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2B" w:rsidRPr="00C52C4A" w:rsidRDefault="0073242B" w:rsidP="0073242B">
      <w:pPr>
        <w:ind w:left="567" w:right="565" w:firstLine="567"/>
        <w:outlineLvl w:val="0"/>
        <w:rPr>
          <w:b/>
          <w:szCs w:val="24"/>
        </w:rPr>
      </w:pPr>
      <w:r w:rsidRPr="00C52C4A">
        <w:rPr>
          <w:color w:val="000000"/>
          <w:szCs w:val="24"/>
        </w:rPr>
        <w:t xml:space="preserve">3   </w:t>
      </w:r>
      <w:r w:rsidRPr="00C52C4A">
        <w:rPr>
          <w:b/>
          <w:szCs w:val="24"/>
        </w:rPr>
        <w:t>ОХОРОНА НАВКОЛИШНЬОГО ПРИРОДНОГО СЕРЕДОВИЩА</w:t>
      </w:r>
    </w:p>
    <w:p w:rsidR="0073242B" w:rsidRPr="00C52C4A" w:rsidRDefault="0073242B" w:rsidP="0073242B">
      <w:pPr>
        <w:ind w:left="567" w:right="565" w:firstLine="567"/>
        <w:outlineLvl w:val="0"/>
        <w:rPr>
          <w:b/>
          <w:bCs/>
          <w:iCs/>
          <w:szCs w:val="24"/>
        </w:rPr>
      </w:pPr>
      <w:r w:rsidRPr="00C52C4A">
        <w:rPr>
          <w:b/>
          <w:bCs/>
          <w:iCs/>
          <w:szCs w:val="24"/>
        </w:rPr>
        <w:t>3.1. Аналіз стану складників довкілля</w:t>
      </w:r>
    </w:p>
    <w:p w:rsidR="0073242B" w:rsidRPr="00C52C4A" w:rsidRDefault="0073242B" w:rsidP="0073242B">
      <w:pPr>
        <w:ind w:left="567" w:right="565" w:firstLine="567"/>
        <w:jc w:val="both"/>
        <w:rPr>
          <w:b/>
          <w:bCs/>
          <w:spacing w:val="-3"/>
          <w:szCs w:val="24"/>
          <w:u w:val="single"/>
        </w:rPr>
      </w:pPr>
      <w:r w:rsidRPr="00C52C4A">
        <w:rPr>
          <w:b/>
          <w:bCs/>
          <w:spacing w:val="-3"/>
          <w:szCs w:val="24"/>
          <w:u w:val="single"/>
        </w:rPr>
        <w:t xml:space="preserve">Стан атмосферного повітря </w:t>
      </w:r>
    </w:p>
    <w:p w:rsidR="0073242B" w:rsidRPr="00C52C4A" w:rsidRDefault="0073242B" w:rsidP="0073242B">
      <w:pPr>
        <w:ind w:left="567" w:right="565" w:firstLine="567"/>
        <w:jc w:val="both"/>
        <w:rPr>
          <w:szCs w:val="24"/>
        </w:rPr>
      </w:pPr>
      <w:r w:rsidRPr="00C52C4A">
        <w:rPr>
          <w:szCs w:val="24"/>
        </w:rPr>
        <w:t xml:space="preserve">Основним джерелом забруднення атмосферного повітря, як свідчать дані статистики у попередні роки, є викиди вихлопних газів автотранспорту, що зумовлено збільшенням кількості його одиниць. Відмічається активізація транспортного руху в центральних частинах міста. В зимовий період забруднювачами атмосферного повітря є викиди </w:t>
      </w:r>
      <w:proofErr w:type="spellStart"/>
      <w:r w:rsidRPr="00C52C4A">
        <w:rPr>
          <w:szCs w:val="24"/>
        </w:rPr>
        <w:t>котелень</w:t>
      </w:r>
      <w:proofErr w:type="spellEnd"/>
      <w:r w:rsidRPr="00C52C4A">
        <w:rPr>
          <w:szCs w:val="24"/>
        </w:rPr>
        <w:t xml:space="preserve"> опалювальної системи, приватних будинків, індивідуальних опалювальних систем комунальних квартир.</w:t>
      </w:r>
    </w:p>
    <w:p w:rsidR="0073242B" w:rsidRPr="00C52C4A" w:rsidRDefault="0073242B" w:rsidP="0073242B">
      <w:pPr>
        <w:ind w:left="567" w:right="565" w:firstLine="567"/>
        <w:jc w:val="both"/>
        <w:rPr>
          <w:b/>
          <w:bCs/>
          <w:szCs w:val="24"/>
        </w:rPr>
      </w:pPr>
      <w:r w:rsidRPr="00C52C4A">
        <w:rPr>
          <w:b/>
          <w:bCs/>
          <w:spacing w:val="-3"/>
          <w:szCs w:val="24"/>
        </w:rPr>
        <w:t xml:space="preserve">Викиди </w:t>
      </w:r>
      <w:r w:rsidRPr="00C52C4A">
        <w:rPr>
          <w:b/>
          <w:bCs/>
          <w:szCs w:val="24"/>
        </w:rPr>
        <w:t>забруднюючих речовин в атмосферне повітря</w:t>
      </w:r>
    </w:p>
    <w:p w:rsidR="0073242B" w:rsidRPr="00C52C4A" w:rsidRDefault="0073242B" w:rsidP="0073242B">
      <w:pPr>
        <w:ind w:left="567" w:right="565" w:firstLine="567"/>
        <w:jc w:val="both"/>
        <w:rPr>
          <w:szCs w:val="24"/>
        </w:rPr>
      </w:pPr>
      <w:r w:rsidRPr="00C52C4A">
        <w:rPr>
          <w:szCs w:val="24"/>
        </w:rPr>
        <w:t xml:space="preserve">За даними Головного управління статистики у Тернопільській області у 2017 році кількість викидів забруднюючих речовин в атмосферне повітря від стаціонарних джерел становила 10,6 </w:t>
      </w:r>
      <w:proofErr w:type="spellStart"/>
      <w:r w:rsidRPr="00C52C4A">
        <w:rPr>
          <w:szCs w:val="24"/>
        </w:rPr>
        <w:t>тис.т</w:t>
      </w:r>
      <w:proofErr w:type="spellEnd"/>
      <w:r w:rsidRPr="00C52C4A">
        <w:rPr>
          <w:szCs w:val="24"/>
        </w:rPr>
        <w:t>, що на 16,8 % більше в порівнянні з 2016 роком. Збільшення обсягів викидів забруднюючих речовин в атмосферне повітря від стаціонарних джерел пов’язане із використання альтернативних видів палива.</w:t>
      </w:r>
    </w:p>
    <w:p w:rsidR="0073242B" w:rsidRPr="00C52C4A" w:rsidRDefault="0073242B" w:rsidP="0073242B">
      <w:pPr>
        <w:ind w:left="567" w:right="565" w:firstLine="567"/>
        <w:jc w:val="both"/>
        <w:rPr>
          <w:szCs w:val="24"/>
        </w:rPr>
      </w:pPr>
      <w:r w:rsidRPr="00C52C4A">
        <w:rPr>
          <w:szCs w:val="24"/>
        </w:rPr>
        <w:t xml:space="preserve">Викиди забруднюючих речовин в атмосферне повітря від стаціонарних джерел по Тернопільській області у розрахунку на одну особу у 2017 році збільшились на 1,5 кг проти минулого року і становили 10 кг у розрахунку на одну особу. </w:t>
      </w:r>
    </w:p>
    <w:p w:rsidR="0073242B" w:rsidRPr="0073242B" w:rsidRDefault="0073242B" w:rsidP="0073242B">
      <w:pPr>
        <w:ind w:left="567" w:right="565" w:firstLine="567"/>
        <w:jc w:val="right"/>
        <w:rPr>
          <w:i/>
          <w:szCs w:val="24"/>
          <w:lang w:val="ru-RU"/>
        </w:rPr>
      </w:pPr>
      <w:r w:rsidRPr="00422A4B">
        <w:rPr>
          <w:i/>
          <w:szCs w:val="24"/>
        </w:rPr>
        <w:t xml:space="preserve">Таблиця </w:t>
      </w:r>
      <w:r w:rsidRPr="0073242B">
        <w:rPr>
          <w:i/>
          <w:szCs w:val="24"/>
          <w:lang w:val="ru-RU"/>
        </w:rPr>
        <w:t>4.1</w:t>
      </w:r>
    </w:p>
    <w:p w:rsidR="0073242B" w:rsidRPr="00C52C4A" w:rsidRDefault="0073242B" w:rsidP="0073242B">
      <w:pPr>
        <w:spacing w:after="60"/>
        <w:ind w:left="567" w:right="565" w:firstLine="567"/>
        <w:jc w:val="center"/>
        <w:rPr>
          <w:b/>
          <w:i/>
          <w:szCs w:val="24"/>
        </w:rPr>
      </w:pPr>
      <w:r w:rsidRPr="00C52C4A">
        <w:rPr>
          <w:b/>
          <w:i/>
          <w:szCs w:val="24"/>
        </w:rPr>
        <w:t xml:space="preserve">Вміст забруднюючих речовин в атмосферному повітрі </w:t>
      </w:r>
      <w:proofErr w:type="spellStart"/>
      <w:r w:rsidRPr="00C52C4A">
        <w:rPr>
          <w:b/>
          <w:i/>
          <w:szCs w:val="24"/>
        </w:rPr>
        <w:t>м.Почаїв</w:t>
      </w:r>
      <w:proofErr w:type="spellEnd"/>
      <w:r w:rsidRPr="00C52C4A">
        <w:rPr>
          <w:b/>
          <w:i/>
          <w:szCs w:val="24"/>
        </w:rPr>
        <w:t>*</w:t>
      </w:r>
    </w:p>
    <w:tbl>
      <w:tblPr>
        <w:tblW w:w="1049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71"/>
        <w:gridCol w:w="2250"/>
        <w:gridCol w:w="2261"/>
        <w:gridCol w:w="2261"/>
        <w:gridCol w:w="2256"/>
      </w:tblGrid>
      <w:tr w:rsidR="0073242B" w:rsidRPr="00C52C4A" w:rsidTr="008F531C">
        <w:trPr>
          <w:jc w:val="center"/>
        </w:trPr>
        <w:tc>
          <w:tcPr>
            <w:tcW w:w="1333" w:type="pct"/>
            <w:tcBorders>
              <w:right w:val="nil"/>
            </w:tcBorders>
            <w:shd w:val="clear" w:color="auto" w:fill="auto"/>
            <w:tcMar>
              <w:left w:w="0" w:type="dxa"/>
              <w:right w:w="0" w:type="dxa"/>
            </w:tcMar>
          </w:tcPr>
          <w:p w:rsidR="0073242B" w:rsidRPr="00C52C4A" w:rsidRDefault="0073242B" w:rsidP="008F531C">
            <w:pPr>
              <w:ind w:left="104" w:right="57"/>
              <w:jc w:val="center"/>
              <w:rPr>
                <w:szCs w:val="24"/>
              </w:rPr>
            </w:pPr>
            <w:r w:rsidRPr="00C52C4A">
              <w:rPr>
                <w:szCs w:val="24"/>
              </w:rPr>
              <w:t>Назва забруднюючої речовини</w:t>
            </w:r>
          </w:p>
        </w:tc>
        <w:tc>
          <w:tcPr>
            <w:tcW w:w="872" w:type="pct"/>
            <w:tcBorders>
              <w:left w:val="nil"/>
            </w:tcBorders>
            <w:shd w:val="clear" w:color="auto" w:fill="auto"/>
            <w:tcMar>
              <w:left w:w="0" w:type="dxa"/>
              <w:right w:w="0" w:type="dxa"/>
            </w:tcMar>
          </w:tcPr>
          <w:p w:rsidR="0073242B" w:rsidRPr="00C52C4A" w:rsidRDefault="0073242B" w:rsidP="008F531C">
            <w:pPr>
              <w:ind w:left="50" w:right="103" w:firstLine="20"/>
              <w:jc w:val="center"/>
              <w:rPr>
                <w:szCs w:val="24"/>
              </w:rPr>
            </w:pPr>
            <w:r w:rsidRPr="00C52C4A">
              <w:rPr>
                <w:szCs w:val="24"/>
              </w:rPr>
              <w:t>Середньо- річний вміст, мг/м3</w:t>
            </w:r>
          </w:p>
        </w:tc>
        <w:tc>
          <w:tcPr>
            <w:tcW w:w="923" w:type="pct"/>
            <w:shd w:val="clear" w:color="auto" w:fill="auto"/>
            <w:tcMar>
              <w:left w:w="0" w:type="dxa"/>
              <w:right w:w="0" w:type="dxa"/>
            </w:tcMar>
          </w:tcPr>
          <w:p w:rsidR="0073242B" w:rsidRPr="00C52C4A" w:rsidRDefault="0073242B" w:rsidP="008F531C">
            <w:pPr>
              <w:ind w:left="92" w:right="71" w:hanging="31"/>
              <w:jc w:val="center"/>
              <w:rPr>
                <w:szCs w:val="24"/>
              </w:rPr>
            </w:pPr>
            <w:r w:rsidRPr="00C52C4A">
              <w:rPr>
                <w:szCs w:val="24"/>
              </w:rPr>
              <w:t>Середньодобові ГДК, мг/м3</w:t>
            </w:r>
          </w:p>
        </w:tc>
        <w:tc>
          <w:tcPr>
            <w:tcW w:w="878" w:type="pct"/>
            <w:shd w:val="clear" w:color="auto" w:fill="auto"/>
            <w:tcMar>
              <w:left w:w="0" w:type="dxa"/>
              <w:right w:w="0" w:type="dxa"/>
            </w:tcMar>
          </w:tcPr>
          <w:p w:rsidR="0073242B" w:rsidRPr="00C52C4A" w:rsidRDefault="0073242B" w:rsidP="008F531C">
            <w:pPr>
              <w:ind w:left="34" w:right="70" w:firstLine="24"/>
              <w:jc w:val="center"/>
              <w:rPr>
                <w:szCs w:val="24"/>
              </w:rPr>
            </w:pPr>
            <w:r w:rsidRPr="00C52C4A">
              <w:rPr>
                <w:szCs w:val="24"/>
              </w:rPr>
              <w:t>Максимальні  разові ГДК, мг/м3</w:t>
            </w:r>
          </w:p>
        </w:tc>
        <w:tc>
          <w:tcPr>
            <w:tcW w:w="994" w:type="pct"/>
            <w:shd w:val="clear" w:color="auto" w:fill="auto"/>
            <w:tcMar>
              <w:left w:w="0" w:type="dxa"/>
              <w:right w:w="0" w:type="dxa"/>
            </w:tcMar>
          </w:tcPr>
          <w:p w:rsidR="0073242B" w:rsidRPr="00C52C4A" w:rsidRDefault="0073242B" w:rsidP="008F531C">
            <w:pPr>
              <w:ind w:left="46" w:right="143" w:firstLine="28"/>
              <w:jc w:val="center"/>
              <w:rPr>
                <w:szCs w:val="24"/>
              </w:rPr>
            </w:pPr>
            <w:r>
              <w:rPr>
                <w:szCs w:val="24"/>
              </w:rPr>
              <w:t>Максима</w:t>
            </w:r>
            <w:r w:rsidRPr="00C52C4A">
              <w:rPr>
                <w:szCs w:val="24"/>
              </w:rPr>
              <w:t>льний вміст, мг/м3</w:t>
            </w:r>
          </w:p>
        </w:tc>
      </w:tr>
      <w:tr w:rsidR="0073242B" w:rsidRPr="00C52C4A" w:rsidTr="008F531C">
        <w:trPr>
          <w:jc w:val="center"/>
        </w:trPr>
        <w:tc>
          <w:tcPr>
            <w:tcW w:w="1333" w:type="pct"/>
            <w:shd w:val="clear" w:color="auto" w:fill="auto"/>
            <w:tcMar>
              <w:left w:w="0" w:type="dxa"/>
              <w:right w:w="0" w:type="dxa"/>
            </w:tcMar>
          </w:tcPr>
          <w:p w:rsidR="0073242B" w:rsidRPr="00C52C4A" w:rsidRDefault="0073242B" w:rsidP="008F531C">
            <w:pPr>
              <w:ind w:left="567" w:right="565" w:firstLine="567"/>
              <w:jc w:val="both"/>
              <w:rPr>
                <w:szCs w:val="24"/>
              </w:rPr>
            </w:pPr>
            <w:r w:rsidRPr="00C52C4A">
              <w:rPr>
                <w:szCs w:val="24"/>
              </w:rPr>
              <w:t>Пил</w:t>
            </w:r>
          </w:p>
        </w:tc>
        <w:tc>
          <w:tcPr>
            <w:tcW w:w="872"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0,5</w:t>
            </w:r>
          </w:p>
        </w:tc>
        <w:tc>
          <w:tcPr>
            <w:tcW w:w="923"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0,27</w:t>
            </w:r>
          </w:p>
        </w:tc>
        <w:tc>
          <w:tcPr>
            <w:tcW w:w="878"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0,41</w:t>
            </w:r>
          </w:p>
        </w:tc>
        <w:tc>
          <w:tcPr>
            <w:tcW w:w="994"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0,41</w:t>
            </w:r>
          </w:p>
        </w:tc>
      </w:tr>
      <w:tr w:rsidR="0073242B" w:rsidRPr="00C52C4A" w:rsidTr="008F531C">
        <w:trPr>
          <w:jc w:val="center"/>
        </w:trPr>
        <w:tc>
          <w:tcPr>
            <w:tcW w:w="1333" w:type="pct"/>
            <w:shd w:val="clear" w:color="auto" w:fill="auto"/>
            <w:tcMar>
              <w:left w:w="0" w:type="dxa"/>
              <w:right w:w="0" w:type="dxa"/>
            </w:tcMar>
          </w:tcPr>
          <w:p w:rsidR="0073242B" w:rsidRPr="00C52C4A" w:rsidRDefault="0073242B" w:rsidP="008F531C">
            <w:pPr>
              <w:ind w:left="567" w:right="565"/>
              <w:jc w:val="both"/>
              <w:rPr>
                <w:szCs w:val="24"/>
              </w:rPr>
            </w:pPr>
            <w:r w:rsidRPr="00C52C4A">
              <w:rPr>
                <w:szCs w:val="24"/>
              </w:rPr>
              <w:t>Діоксид сірки</w:t>
            </w:r>
          </w:p>
        </w:tc>
        <w:tc>
          <w:tcPr>
            <w:tcW w:w="872"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0,5</w:t>
            </w:r>
          </w:p>
        </w:tc>
        <w:tc>
          <w:tcPr>
            <w:tcW w:w="923"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 0,04</w:t>
            </w:r>
          </w:p>
        </w:tc>
        <w:tc>
          <w:tcPr>
            <w:tcW w:w="878"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 0,04</w:t>
            </w:r>
          </w:p>
        </w:tc>
        <w:tc>
          <w:tcPr>
            <w:tcW w:w="994"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 0,04</w:t>
            </w:r>
          </w:p>
        </w:tc>
      </w:tr>
      <w:tr w:rsidR="0073242B" w:rsidRPr="00C52C4A" w:rsidTr="008F531C">
        <w:trPr>
          <w:jc w:val="center"/>
        </w:trPr>
        <w:tc>
          <w:tcPr>
            <w:tcW w:w="1333" w:type="pct"/>
            <w:shd w:val="clear" w:color="auto" w:fill="auto"/>
            <w:tcMar>
              <w:left w:w="0" w:type="dxa"/>
              <w:right w:w="0" w:type="dxa"/>
            </w:tcMar>
          </w:tcPr>
          <w:p w:rsidR="0073242B" w:rsidRPr="00C52C4A" w:rsidRDefault="0073242B" w:rsidP="008F531C">
            <w:pPr>
              <w:ind w:left="567" w:right="565"/>
              <w:jc w:val="both"/>
              <w:rPr>
                <w:szCs w:val="24"/>
              </w:rPr>
            </w:pPr>
            <w:r w:rsidRPr="00C52C4A">
              <w:rPr>
                <w:szCs w:val="24"/>
              </w:rPr>
              <w:t>Діоксид азоту</w:t>
            </w:r>
          </w:p>
        </w:tc>
        <w:tc>
          <w:tcPr>
            <w:tcW w:w="872"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0,2</w:t>
            </w:r>
          </w:p>
        </w:tc>
        <w:tc>
          <w:tcPr>
            <w:tcW w:w="923"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c>
          <w:tcPr>
            <w:tcW w:w="878"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c>
          <w:tcPr>
            <w:tcW w:w="994"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r>
      <w:tr w:rsidR="0073242B" w:rsidRPr="00C52C4A" w:rsidTr="008F531C">
        <w:trPr>
          <w:jc w:val="center"/>
        </w:trPr>
        <w:tc>
          <w:tcPr>
            <w:tcW w:w="1333" w:type="pct"/>
            <w:shd w:val="clear" w:color="auto" w:fill="auto"/>
            <w:tcMar>
              <w:left w:w="0" w:type="dxa"/>
              <w:right w:w="0" w:type="dxa"/>
            </w:tcMar>
          </w:tcPr>
          <w:p w:rsidR="0073242B" w:rsidRPr="00C52C4A" w:rsidRDefault="0073242B" w:rsidP="008F531C">
            <w:pPr>
              <w:ind w:left="567" w:right="565"/>
              <w:jc w:val="both"/>
              <w:rPr>
                <w:szCs w:val="24"/>
              </w:rPr>
            </w:pPr>
            <w:r w:rsidRPr="00C52C4A">
              <w:rPr>
                <w:szCs w:val="24"/>
              </w:rPr>
              <w:t>Формальдегід</w:t>
            </w:r>
          </w:p>
        </w:tc>
        <w:tc>
          <w:tcPr>
            <w:tcW w:w="872"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0,035</w:t>
            </w:r>
          </w:p>
        </w:tc>
        <w:tc>
          <w:tcPr>
            <w:tcW w:w="923"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c>
          <w:tcPr>
            <w:tcW w:w="878"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c>
          <w:tcPr>
            <w:tcW w:w="994" w:type="pct"/>
            <w:shd w:val="clear" w:color="auto" w:fill="auto"/>
            <w:tcMar>
              <w:left w:w="0" w:type="dxa"/>
              <w:right w:w="0" w:type="dxa"/>
            </w:tcMar>
          </w:tcPr>
          <w:p w:rsidR="0073242B" w:rsidRPr="00C52C4A" w:rsidRDefault="0073242B" w:rsidP="008F531C">
            <w:pPr>
              <w:ind w:left="567" w:right="565" w:firstLine="567"/>
              <w:jc w:val="center"/>
              <w:rPr>
                <w:szCs w:val="24"/>
              </w:rPr>
            </w:pPr>
            <w:r w:rsidRPr="00C52C4A">
              <w:rPr>
                <w:szCs w:val="24"/>
              </w:rPr>
              <w:t>≤0,01</w:t>
            </w:r>
          </w:p>
        </w:tc>
      </w:tr>
    </w:tbl>
    <w:p w:rsidR="0073242B" w:rsidRPr="00C52C4A" w:rsidRDefault="0073242B" w:rsidP="0073242B">
      <w:pPr>
        <w:ind w:left="567" w:right="565" w:firstLine="567"/>
        <w:jc w:val="both"/>
        <w:rPr>
          <w:sz w:val="20"/>
        </w:rPr>
      </w:pPr>
      <w:r w:rsidRPr="00C52C4A">
        <w:rPr>
          <w:sz w:val="20"/>
        </w:rPr>
        <w:t>* за даними Державної установи „Тернопільський обласний лабораторний центр Міністерства охорони здоров’я України”</w:t>
      </w:r>
    </w:p>
    <w:p w:rsidR="0073242B" w:rsidRPr="00C52C4A" w:rsidRDefault="0073242B" w:rsidP="0073242B">
      <w:pPr>
        <w:ind w:left="567" w:right="565" w:firstLine="567"/>
        <w:jc w:val="both"/>
        <w:rPr>
          <w:szCs w:val="24"/>
        </w:rPr>
      </w:pPr>
    </w:p>
    <w:p w:rsidR="0073242B" w:rsidRPr="00C52C4A" w:rsidRDefault="0073242B" w:rsidP="0073242B">
      <w:pPr>
        <w:ind w:left="567" w:right="565" w:firstLine="567"/>
        <w:jc w:val="both"/>
        <w:rPr>
          <w:color w:val="FF0066"/>
          <w:szCs w:val="24"/>
        </w:rPr>
      </w:pPr>
      <w:r w:rsidRPr="00C52C4A">
        <w:rPr>
          <w:szCs w:val="24"/>
        </w:rPr>
        <w:t xml:space="preserve">На території міста Почаїв функціонують здебільшого підприємства легкої та харчової промисловості </w:t>
      </w:r>
      <w:r w:rsidRPr="00C52C4A">
        <w:rPr>
          <w:szCs w:val="24"/>
          <w:lang w:val="en-US"/>
        </w:rPr>
        <w:t>IV</w:t>
      </w:r>
      <w:r w:rsidRPr="00C52C4A">
        <w:rPr>
          <w:szCs w:val="24"/>
        </w:rPr>
        <w:t>-</w:t>
      </w:r>
      <w:r w:rsidRPr="00C52C4A">
        <w:rPr>
          <w:szCs w:val="24"/>
          <w:lang w:val="en-US"/>
        </w:rPr>
        <w:t>V</w:t>
      </w:r>
      <w:r w:rsidRPr="00C52C4A">
        <w:rPr>
          <w:szCs w:val="24"/>
        </w:rPr>
        <w:t xml:space="preserve"> класу небезпеки. Відповідно до Державних санітарних правил планування та забудови населених пунктів № 173 від 19.06.1996р. розміри санітарно-захисних зон підприємств даних класів небезпеки становлять 100-50 м.</w:t>
      </w:r>
    </w:p>
    <w:p w:rsidR="0073242B" w:rsidRPr="00C52C4A" w:rsidRDefault="0073242B" w:rsidP="0073242B">
      <w:pPr>
        <w:ind w:left="567" w:right="565" w:firstLine="567"/>
        <w:jc w:val="both"/>
        <w:rPr>
          <w:szCs w:val="24"/>
        </w:rPr>
      </w:pPr>
      <w:r w:rsidRPr="00C52C4A">
        <w:rPr>
          <w:b/>
          <w:szCs w:val="24"/>
        </w:rPr>
        <w:t>Стан радіаційного забруднення атмосферного повітря.</w:t>
      </w:r>
    </w:p>
    <w:p w:rsidR="0073242B" w:rsidRPr="00C52C4A" w:rsidRDefault="0073242B" w:rsidP="0073242B">
      <w:pPr>
        <w:ind w:left="567" w:right="565" w:firstLine="567"/>
        <w:jc w:val="both"/>
      </w:pPr>
      <w:r w:rsidRPr="00C52C4A">
        <w:rPr>
          <w:szCs w:val="24"/>
        </w:rPr>
        <w:t xml:space="preserve">Стан радіаційної ситуації на території області щоденно оцінювався за результатами спостережень пунктами мережі спостереження і лабораторного контролю (МСЛК) обласного центру з гідрометеорології, один з яких розташовано в </w:t>
      </w:r>
      <w:proofErr w:type="spellStart"/>
      <w:r w:rsidRPr="00C52C4A">
        <w:rPr>
          <w:szCs w:val="24"/>
        </w:rPr>
        <w:t>м.Кременець</w:t>
      </w:r>
      <w:proofErr w:type="spellEnd"/>
      <w:r w:rsidRPr="00C52C4A">
        <w:rPr>
          <w:szCs w:val="24"/>
        </w:rPr>
        <w:t xml:space="preserve">. На всіх пунктах МСЛК рівні гамма-фону не перевищували природного. Радіаційна ситуація протягом року піддавалась природнім змінам звичайного річного циклу: гамма-фон – з незначним підвищенням у весняно-літній період і зниженням – в осінньо-зимовий. Дані про рівні гамма-фону свідчать, що радіоекологічний стан регіону є безпечним - рівні гамма-фону не перевищували природного. Радіаційно-небезпечні об’єкти на території району відсутні. </w:t>
      </w:r>
    </w:p>
    <w:p w:rsidR="0073242B" w:rsidRPr="00C52C4A" w:rsidRDefault="0073242B" w:rsidP="0073242B">
      <w:pPr>
        <w:ind w:left="567" w:right="565" w:firstLine="567"/>
        <w:jc w:val="both"/>
        <w:rPr>
          <w:b/>
          <w:szCs w:val="24"/>
        </w:rPr>
      </w:pPr>
      <w:r w:rsidRPr="00C52C4A">
        <w:rPr>
          <w:b/>
          <w:szCs w:val="24"/>
        </w:rPr>
        <w:t>Вплив забруднюючих речовин на здоров’я населення.</w:t>
      </w:r>
    </w:p>
    <w:p w:rsidR="0073242B" w:rsidRPr="00584281" w:rsidRDefault="0073242B" w:rsidP="0073242B">
      <w:pPr>
        <w:ind w:left="567" w:right="565" w:firstLine="567"/>
        <w:jc w:val="both"/>
        <w:rPr>
          <w:szCs w:val="24"/>
        </w:rPr>
      </w:pPr>
      <w:r w:rsidRPr="00C52C4A">
        <w:rPr>
          <w:szCs w:val="24"/>
        </w:rPr>
        <w:t xml:space="preserve">За даними наукових досліджень вплив забруднень атмосферного повітря на здоров’я людини складає 21 % від загальної кількості усіх негативних </w:t>
      </w:r>
      <w:r w:rsidRPr="00C52C4A">
        <w:rPr>
          <w:szCs w:val="24"/>
        </w:rPr>
        <w:lastRenderedPageBreak/>
        <w:t>факторів. Це зумовлено, в першу чергу, тим, що людина споживає за добу повітря набагато більше в об’ємному відношенні, ніж води та їжі. Водночас істотні захисні бар’єри існують тільки для тих шкідливих речовин, що</w:t>
      </w:r>
      <w:r w:rsidRPr="00584281">
        <w:rPr>
          <w:szCs w:val="24"/>
        </w:rPr>
        <w:t xml:space="preserve"> потрапляють до організму через шлунково-кишковий тракт, легені ж таким надійним захистом не забезпечені. Наявні в атмосферному повітрі шкідливі речовини впливають на людський організм при контакті з поверхнею шкіри або слизовою оболонкою. Поряд з органами дихання забруднювачі вражають органи зору та нюху, а впливаючи на слизову оболонку гортані, можуть викликати спазми голосових зв’язок.  </w:t>
      </w:r>
    </w:p>
    <w:p w:rsidR="0073242B" w:rsidRPr="00584281" w:rsidRDefault="0073242B" w:rsidP="0073242B">
      <w:pPr>
        <w:ind w:left="567" w:right="565" w:firstLine="567"/>
        <w:jc w:val="both"/>
        <w:rPr>
          <w:szCs w:val="24"/>
        </w:rPr>
      </w:pPr>
      <w:r w:rsidRPr="00584281">
        <w:rPr>
          <w:szCs w:val="24"/>
        </w:rPr>
        <w:t xml:space="preserve"> У деяких випадках вплив одних з забруднюючих речовин у комбінації з іншими призводять до більш серйозних розладів здоров’я, ніж вплив кожного з них окремо. Велику роль відіграє тривалість впливу. Статистичний аналіз дозволив досить надійно установити залежність між рівнем забруднення повітря і таких захворювань, як захворювання верхніх дихальних шляхів, серцева недостатність, бронхіти, астма, пневмонія, емфізема легень, різні алергійні захворювання, а також хвороби ока. Ознаки і наслідки дій забруднювачів повітря на організм людини проявляються здебільшого в погіршенні загального стану здоров’я: з’являються головний біль, нудота, відчуття слабкості, знижується або втрачається працездатність.</w:t>
      </w:r>
    </w:p>
    <w:p w:rsidR="0073242B" w:rsidRPr="00584281" w:rsidRDefault="0073242B" w:rsidP="0073242B">
      <w:pPr>
        <w:ind w:left="567" w:right="565" w:firstLine="567"/>
        <w:jc w:val="center"/>
        <w:rPr>
          <w:i/>
          <w:szCs w:val="24"/>
        </w:rPr>
      </w:pPr>
    </w:p>
    <w:p w:rsidR="0073242B" w:rsidRPr="002440BB" w:rsidRDefault="0073242B" w:rsidP="0073242B">
      <w:pPr>
        <w:ind w:left="567" w:right="565" w:firstLine="567"/>
        <w:jc w:val="both"/>
        <w:rPr>
          <w:b/>
          <w:bCs/>
          <w:iCs/>
          <w:szCs w:val="24"/>
          <w:u w:val="single"/>
        </w:rPr>
      </w:pPr>
      <w:r w:rsidRPr="002440BB">
        <w:rPr>
          <w:b/>
          <w:bCs/>
          <w:iCs/>
          <w:szCs w:val="24"/>
          <w:u w:val="single"/>
        </w:rPr>
        <w:t>Стан водних ресурсів</w:t>
      </w:r>
    </w:p>
    <w:p w:rsidR="0073242B" w:rsidRDefault="0073242B" w:rsidP="0073242B">
      <w:pPr>
        <w:ind w:left="567" w:right="565" w:firstLine="567"/>
        <w:jc w:val="both"/>
        <w:rPr>
          <w:szCs w:val="24"/>
        </w:rPr>
      </w:pPr>
      <w:r w:rsidRPr="002440BB">
        <w:rPr>
          <w:szCs w:val="24"/>
        </w:rPr>
        <w:t>Стан і якість водних ресурсів визначається природними умовами водозаборів, зворотними водами підприємств та стоком з територій. Основними причинами забруднення водойм є те, що населені пункти не забезпечені станціями для очистки стічних вод, значна кількість діючих очисних споруд застарілі і не відповідають сучасним вимогам, відсутні кошти на проведення реконструкції та будівництво нових очисних</w:t>
      </w:r>
      <w:r>
        <w:rPr>
          <w:szCs w:val="24"/>
        </w:rPr>
        <w:t xml:space="preserve"> споруд, каналізаційних мереж. </w:t>
      </w:r>
    </w:p>
    <w:p w:rsidR="0073242B" w:rsidRPr="00D70143" w:rsidRDefault="0073242B" w:rsidP="0073242B">
      <w:pPr>
        <w:ind w:left="567" w:right="565" w:firstLine="567"/>
        <w:jc w:val="both"/>
        <w:rPr>
          <w:szCs w:val="24"/>
        </w:rPr>
      </w:pPr>
      <w:r>
        <w:rPr>
          <w:szCs w:val="24"/>
        </w:rPr>
        <w:t xml:space="preserve">Централізоване водовідведення </w:t>
      </w:r>
      <w:proofErr w:type="spellStart"/>
      <w:r>
        <w:rPr>
          <w:szCs w:val="24"/>
        </w:rPr>
        <w:t>м.Почаїв</w:t>
      </w:r>
      <w:proofErr w:type="spellEnd"/>
      <w:r>
        <w:rPr>
          <w:szCs w:val="24"/>
        </w:rPr>
        <w:t xml:space="preserve"> також докладає свій внесок у забруднення </w:t>
      </w:r>
      <w:proofErr w:type="spellStart"/>
      <w:r>
        <w:rPr>
          <w:szCs w:val="24"/>
        </w:rPr>
        <w:t>р.Іква</w:t>
      </w:r>
      <w:proofErr w:type="spellEnd"/>
      <w:r>
        <w:rPr>
          <w:szCs w:val="24"/>
        </w:rPr>
        <w:t xml:space="preserve">. У 2017 року в </w:t>
      </w:r>
      <w:proofErr w:type="spellStart"/>
      <w:r>
        <w:rPr>
          <w:szCs w:val="24"/>
        </w:rPr>
        <w:t>м.Почаїв</w:t>
      </w:r>
      <w:proofErr w:type="spellEnd"/>
      <w:r>
        <w:rPr>
          <w:szCs w:val="24"/>
        </w:rPr>
        <w:t xml:space="preserve"> </w:t>
      </w:r>
      <w:r w:rsidRPr="00D70143">
        <w:rPr>
          <w:bCs/>
          <w:szCs w:val="24"/>
        </w:rPr>
        <w:t>запустили першу чергу нових очисних споруд, що дозволило відвод</w:t>
      </w:r>
      <w:r>
        <w:rPr>
          <w:bCs/>
          <w:szCs w:val="24"/>
        </w:rPr>
        <w:t>и</w:t>
      </w:r>
      <w:r w:rsidRPr="00D70143">
        <w:rPr>
          <w:bCs/>
          <w:szCs w:val="24"/>
        </w:rPr>
        <w:t>т</w:t>
      </w:r>
      <w:r>
        <w:rPr>
          <w:bCs/>
          <w:szCs w:val="24"/>
        </w:rPr>
        <w:t>и</w:t>
      </w:r>
      <w:r w:rsidRPr="00D70143">
        <w:rPr>
          <w:bCs/>
          <w:szCs w:val="24"/>
        </w:rPr>
        <w:t xml:space="preserve"> у річку </w:t>
      </w:r>
      <w:proofErr w:type="spellStart"/>
      <w:r w:rsidRPr="00D70143">
        <w:rPr>
          <w:bCs/>
          <w:szCs w:val="24"/>
        </w:rPr>
        <w:t>Іква</w:t>
      </w:r>
      <w:proofErr w:type="spellEnd"/>
      <w:r w:rsidRPr="00D70143">
        <w:rPr>
          <w:bCs/>
          <w:szCs w:val="24"/>
        </w:rPr>
        <w:t xml:space="preserve"> </w:t>
      </w:r>
      <w:r>
        <w:rPr>
          <w:bCs/>
          <w:szCs w:val="24"/>
        </w:rPr>
        <w:t>о</w:t>
      </w:r>
      <w:r w:rsidRPr="00D70143">
        <w:rPr>
          <w:bCs/>
          <w:szCs w:val="24"/>
        </w:rPr>
        <w:t>чищену і знезаражену воду.</w:t>
      </w:r>
      <w:r w:rsidRPr="00D70143">
        <w:rPr>
          <w:rFonts w:ascii="Helvetica" w:hAnsi="Helvetica" w:cs="Helvetica"/>
          <w:color w:val="333333"/>
          <w:sz w:val="21"/>
          <w:szCs w:val="21"/>
          <w:shd w:val="clear" w:color="auto" w:fill="FFFFFF"/>
        </w:rPr>
        <w:t xml:space="preserve"> </w:t>
      </w:r>
      <w:r w:rsidRPr="00D70143">
        <w:rPr>
          <w:bCs/>
          <w:szCs w:val="24"/>
        </w:rPr>
        <w:t>Ефективність очистки господарсько-побутових стічних вод становить 87-99 відсотків.</w:t>
      </w:r>
      <w:r>
        <w:rPr>
          <w:bCs/>
          <w:szCs w:val="24"/>
        </w:rPr>
        <w:t xml:space="preserve"> </w:t>
      </w:r>
      <w:r w:rsidRPr="00D70143">
        <w:rPr>
          <w:bCs/>
          <w:szCs w:val="24"/>
        </w:rPr>
        <w:t xml:space="preserve">Наразі </w:t>
      </w:r>
      <w:r>
        <w:rPr>
          <w:bCs/>
          <w:szCs w:val="24"/>
        </w:rPr>
        <w:t>проводиться робота</w:t>
      </w:r>
      <w:r w:rsidRPr="00D70143">
        <w:rPr>
          <w:bCs/>
          <w:szCs w:val="24"/>
        </w:rPr>
        <w:t xml:space="preserve"> над виготовленням проектно-кошторисної документаці</w:t>
      </w:r>
      <w:r>
        <w:rPr>
          <w:bCs/>
          <w:szCs w:val="24"/>
        </w:rPr>
        <w:t>ї на другу чергу очисних споруд.</w:t>
      </w:r>
    </w:p>
    <w:p w:rsidR="0073242B" w:rsidRDefault="0073242B" w:rsidP="0073242B">
      <w:pPr>
        <w:ind w:left="567" w:right="565" w:firstLine="567"/>
        <w:jc w:val="both"/>
        <w:rPr>
          <w:szCs w:val="24"/>
        </w:rPr>
      </w:pPr>
      <w:r w:rsidRPr="002440BB">
        <w:rPr>
          <w:szCs w:val="24"/>
        </w:rPr>
        <w:t>Стан водойм можна охарактеризувати в цілому як задовільний. Це обумовлюється тим, що водойми передаються в оренду фізичним і юридичним особам і відповідно покращується догляд за ними. По якості води в водоймах воду можна охарактеризувати як нормативно-чисту.</w:t>
      </w:r>
    </w:p>
    <w:p w:rsidR="0073242B" w:rsidRPr="00D415B7" w:rsidRDefault="0073242B" w:rsidP="0073242B">
      <w:pPr>
        <w:ind w:left="567" w:right="565" w:firstLine="567"/>
        <w:jc w:val="both"/>
        <w:rPr>
          <w:b/>
          <w:szCs w:val="24"/>
        </w:rPr>
      </w:pPr>
      <w:r w:rsidRPr="00D415B7">
        <w:rPr>
          <w:b/>
          <w:szCs w:val="24"/>
        </w:rPr>
        <w:t>Якість питної води та її вплив на здоров’я населення</w:t>
      </w:r>
    </w:p>
    <w:p w:rsidR="0073242B" w:rsidRPr="00D415B7" w:rsidRDefault="0073242B" w:rsidP="0073242B">
      <w:pPr>
        <w:ind w:left="567" w:right="565" w:firstLine="567"/>
        <w:jc w:val="both"/>
        <w:rPr>
          <w:szCs w:val="24"/>
        </w:rPr>
      </w:pPr>
      <w:r w:rsidRPr="00D415B7">
        <w:rPr>
          <w:szCs w:val="24"/>
        </w:rPr>
        <w:t>Відомо, що якісна питна вода визначає стан нашого здоров’я. За даними ВОЗ біля 80% захворювань людей пов’язані з якістю питної води. Внаслідок вживання неякісної питної води кожен рік біля 25% населення України (переважно дитячого) підлягають ризику захворіти.</w:t>
      </w:r>
    </w:p>
    <w:p w:rsidR="0073242B" w:rsidRPr="00D415B7" w:rsidRDefault="0073242B" w:rsidP="0073242B">
      <w:pPr>
        <w:ind w:left="567" w:right="565" w:firstLine="567"/>
        <w:jc w:val="both"/>
        <w:rPr>
          <w:szCs w:val="24"/>
        </w:rPr>
      </w:pPr>
      <w:r w:rsidRPr="00D415B7">
        <w:rPr>
          <w:szCs w:val="24"/>
        </w:rPr>
        <w:t>Проблема забезпечення якісною питною водою відноситься до числа соціально значущих, оскільки вода безпосередньо впливає на стан здоров'я громадян i кардинально визначає ступінь екологічної та епідеміологічної безпеки.</w:t>
      </w:r>
    </w:p>
    <w:p w:rsidR="0073242B" w:rsidRPr="00D415B7" w:rsidRDefault="0073242B" w:rsidP="0073242B">
      <w:pPr>
        <w:ind w:left="567" w:right="565" w:firstLine="567"/>
        <w:jc w:val="both"/>
        <w:rPr>
          <w:szCs w:val="24"/>
        </w:rPr>
      </w:pPr>
      <w:r w:rsidRPr="00D415B7">
        <w:rPr>
          <w:szCs w:val="24"/>
        </w:rPr>
        <w:t>Контроль за якісним станом питної води здійснює Державна установа „Тернопільський обласний лабораторний центр Міністерства охорони здоров’я України”. Протягом 2</w:t>
      </w:r>
      <w:r>
        <w:rPr>
          <w:szCs w:val="24"/>
        </w:rPr>
        <w:t>017</w:t>
      </w:r>
      <w:r w:rsidRPr="00D415B7">
        <w:rPr>
          <w:szCs w:val="24"/>
        </w:rPr>
        <w:t xml:space="preserve"> року фахівцями ДУ «Тернопільський ОЛЦ МОЗУ» відбирались та досліджувались проби води за санітарно-хімічними та санітарно-мікробіологічними показниками із комунальних, відомчих та сільських водогонів.</w:t>
      </w:r>
    </w:p>
    <w:p w:rsidR="0073242B" w:rsidRPr="00D415B7" w:rsidRDefault="0073242B" w:rsidP="0073242B">
      <w:pPr>
        <w:ind w:left="567" w:right="565" w:firstLine="567"/>
        <w:jc w:val="both"/>
        <w:rPr>
          <w:szCs w:val="24"/>
        </w:rPr>
      </w:pPr>
      <w:r w:rsidRPr="00D415B7">
        <w:rPr>
          <w:szCs w:val="24"/>
        </w:rPr>
        <w:lastRenderedPageBreak/>
        <w:t xml:space="preserve">Питома вага нестандартних взірців питної води відібраних з комунальних водогонів за санітарно-хімічними та санітарно-мікробіологічними показниками становить 3,9 % та 12,3%, з відомчих водогонів - 9,9 % та 8,8%, з сільських водогонів – 10,6% та 23,3%. </w:t>
      </w:r>
    </w:p>
    <w:p w:rsidR="0073242B" w:rsidRPr="00D415B7" w:rsidRDefault="0073242B" w:rsidP="0073242B">
      <w:pPr>
        <w:ind w:left="567" w:right="565" w:firstLine="567"/>
        <w:jc w:val="both"/>
        <w:rPr>
          <w:szCs w:val="24"/>
        </w:rPr>
      </w:pPr>
      <w:r w:rsidRPr="00D415B7">
        <w:rPr>
          <w:szCs w:val="24"/>
        </w:rPr>
        <w:t xml:space="preserve">Забруднюючі шкідливі речовини потрапляють у поверхневі водні об’єкти з недостатньо очищеними побутовими і промисловими зворотними водами, сільськогосподарськими поверхневими та зливовими стоками. До токсичних </w:t>
      </w:r>
      <w:proofErr w:type="spellStart"/>
      <w:r w:rsidRPr="00D415B7">
        <w:rPr>
          <w:szCs w:val="24"/>
        </w:rPr>
        <w:t>сполук</w:t>
      </w:r>
      <w:proofErr w:type="spellEnd"/>
      <w:r w:rsidRPr="00D415B7">
        <w:rPr>
          <w:szCs w:val="24"/>
        </w:rPr>
        <w:t>, небезпечних для здоров’я людини, відносяться важкі метали, СПАР, пестициди, феноли, хлорорганічні сполуки тощо. Навіть після очистки та знезаражування питної води токсичні речовини можуть залишатись та надходити у водопостачальну мережу. До того ж існуючі технології для знезаражування питної води передбачають широке застосування хлору, внаслідок чого в питній воді утворюються токсичні і канцерогенні хлорорганічні сполуки, що мають кумулятивну дію.</w:t>
      </w:r>
    </w:p>
    <w:p w:rsidR="0073242B" w:rsidRDefault="0073242B" w:rsidP="0073242B">
      <w:pPr>
        <w:ind w:left="567" w:right="565" w:firstLine="567"/>
        <w:jc w:val="both"/>
        <w:rPr>
          <w:szCs w:val="24"/>
        </w:rPr>
      </w:pPr>
      <w:r w:rsidRPr="00D415B7">
        <w:rPr>
          <w:szCs w:val="24"/>
        </w:rPr>
        <w:t xml:space="preserve">Забруднення питної води може виникати також в розподільчій мережі у зв’язку з незадовільним станом трубопроводів та їх високою аварійністю. Неякісна питна вода є однією з причин зростання у населення таких захворювань, як виразкова хвороба шлунку, </w:t>
      </w:r>
      <w:proofErr w:type="spellStart"/>
      <w:r w:rsidRPr="00D415B7">
        <w:rPr>
          <w:szCs w:val="24"/>
        </w:rPr>
        <w:t>жовчо</w:t>
      </w:r>
      <w:proofErr w:type="spellEnd"/>
      <w:r w:rsidRPr="00D415B7">
        <w:rPr>
          <w:szCs w:val="24"/>
        </w:rPr>
        <w:t>-кам’яна хвороба, хвороби органів дихання. У процесі підготовки питної води для її знезаражування здійснюється хлорування, в процесі якого утворюються токсичні речовини</w:t>
      </w:r>
      <w:r>
        <w:rPr>
          <w:szCs w:val="24"/>
        </w:rPr>
        <w:t>,</w:t>
      </w:r>
      <w:r w:rsidRPr="00D415B7">
        <w:rPr>
          <w:szCs w:val="24"/>
        </w:rPr>
        <w:t xml:space="preserve"> які можуть викликати порушення центральної нервової системи, негативно впливати на функцію нирок і печінки.</w:t>
      </w:r>
    </w:p>
    <w:p w:rsidR="0073242B" w:rsidRDefault="0073242B" w:rsidP="0073242B">
      <w:pPr>
        <w:ind w:left="567" w:right="565" w:firstLine="567"/>
        <w:jc w:val="both"/>
        <w:rPr>
          <w:szCs w:val="24"/>
        </w:rPr>
      </w:pPr>
      <w:r w:rsidRPr="00E47348">
        <w:rPr>
          <w:szCs w:val="24"/>
        </w:rPr>
        <w:t>Водопостачан</w:t>
      </w:r>
      <w:r>
        <w:rPr>
          <w:szCs w:val="24"/>
        </w:rPr>
        <w:t xml:space="preserve">ня м. Почаїв складається з </w:t>
      </w:r>
      <w:proofErr w:type="spellStart"/>
      <w:r>
        <w:rPr>
          <w:szCs w:val="24"/>
        </w:rPr>
        <w:t>водо</w:t>
      </w:r>
      <w:r w:rsidRPr="00E47348">
        <w:rPr>
          <w:szCs w:val="24"/>
        </w:rPr>
        <w:t>насосної</w:t>
      </w:r>
      <w:proofErr w:type="spellEnd"/>
      <w:r w:rsidRPr="00E47348">
        <w:rPr>
          <w:szCs w:val="24"/>
        </w:rPr>
        <w:t xml:space="preserve"> станції села  Старий Почаїв, на якій розташовані 3 артезіанські свердловини </w:t>
      </w:r>
      <w:r>
        <w:rPr>
          <w:szCs w:val="24"/>
        </w:rPr>
        <w:t xml:space="preserve">та </w:t>
      </w:r>
      <w:r w:rsidRPr="00E47348">
        <w:rPr>
          <w:szCs w:val="24"/>
        </w:rPr>
        <w:t xml:space="preserve"> свердловини по вул. Бригадна,</w:t>
      </w:r>
      <w:r>
        <w:rPr>
          <w:szCs w:val="24"/>
        </w:rPr>
        <w:t xml:space="preserve"> по вул. Шевченка (</w:t>
      </w:r>
      <w:r w:rsidRPr="00E47348">
        <w:rPr>
          <w:szCs w:val="24"/>
        </w:rPr>
        <w:t>база Почаївського ККП)</w:t>
      </w:r>
      <w:r>
        <w:rPr>
          <w:szCs w:val="24"/>
        </w:rPr>
        <w:t>,</w:t>
      </w:r>
      <w:r w:rsidRPr="00E47348">
        <w:rPr>
          <w:szCs w:val="24"/>
        </w:rPr>
        <w:t xml:space="preserve"> по вул. Польова та водопровідної мережі довжиною 54,8 км. </w:t>
      </w:r>
    </w:p>
    <w:p w:rsidR="0073242B" w:rsidRPr="00BC6085" w:rsidRDefault="0073242B" w:rsidP="0073242B">
      <w:pPr>
        <w:ind w:left="567" w:right="565" w:firstLine="567"/>
        <w:jc w:val="both"/>
        <w:rPr>
          <w:szCs w:val="24"/>
        </w:rPr>
      </w:pPr>
      <w:r>
        <w:rPr>
          <w:szCs w:val="24"/>
        </w:rPr>
        <w:t>Програмою «</w:t>
      </w:r>
      <w:r w:rsidRPr="00E47348">
        <w:rPr>
          <w:szCs w:val="24"/>
        </w:rPr>
        <w:t>Реконструкція водопровідної мережі в м. Почаїв на 2017-2018 роки»</w:t>
      </w:r>
      <w:r>
        <w:rPr>
          <w:szCs w:val="24"/>
        </w:rPr>
        <w:t xml:space="preserve"> передбачено забезпечення населення якісною питною водою шляхом підвищення ефективності</w:t>
      </w:r>
      <w:r w:rsidRPr="00BC6085">
        <w:rPr>
          <w:szCs w:val="24"/>
        </w:rPr>
        <w:t xml:space="preserve"> роботи об’єктів забору, транспортування і розподілу питної води джерел м. Почаїв. </w:t>
      </w:r>
    </w:p>
    <w:p w:rsidR="0073242B" w:rsidRPr="00E47348" w:rsidRDefault="0073242B" w:rsidP="0073242B">
      <w:pPr>
        <w:ind w:left="567" w:right="565" w:firstLine="567"/>
        <w:jc w:val="both"/>
        <w:rPr>
          <w:szCs w:val="24"/>
        </w:rPr>
      </w:pPr>
      <w:r w:rsidRPr="00E47348">
        <w:rPr>
          <w:szCs w:val="24"/>
        </w:rPr>
        <w:t>Актуальність проекту полягає в створенні умов для забезпе</w:t>
      </w:r>
      <w:r>
        <w:rPr>
          <w:szCs w:val="24"/>
        </w:rPr>
        <w:t xml:space="preserve">чення питною водою населення </w:t>
      </w:r>
      <w:proofErr w:type="spellStart"/>
      <w:r>
        <w:rPr>
          <w:szCs w:val="24"/>
        </w:rPr>
        <w:t>м.</w:t>
      </w:r>
      <w:r w:rsidRPr="00E47348">
        <w:rPr>
          <w:szCs w:val="24"/>
        </w:rPr>
        <w:t>Почаїв</w:t>
      </w:r>
      <w:proofErr w:type="spellEnd"/>
      <w:r w:rsidRPr="00E47348">
        <w:rPr>
          <w:szCs w:val="24"/>
        </w:rPr>
        <w:t xml:space="preserve">. Через </w:t>
      </w:r>
      <w:r>
        <w:rPr>
          <w:szCs w:val="24"/>
        </w:rPr>
        <w:t xml:space="preserve">високий ступінь зношеності водопровідної </w:t>
      </w:r>
      <w:r w:rsidRPr="00E47348">
        <w:rPr>
          <w:szCs w:val="24"/>
        </w:rPr>
        <w:t xml:space="preserve">мережі, </w:t>
      </w:r>
      <w:r>
        <w:rPr>
          <w:szCs w:val="24"/>
        </w:rPr>
        <w:t>її</w:t>
      </w:r>
      <w:r w:rsidRPr="00E47348">
        <w:rPr>
          <w:szCs w:val="24"/>
        </w:rPr>
        <w:t xml:space="preserve"> постійні пошкодження робить цю проблему особливо гострою. Такий стан речей зумовлює проникнення забруднюючих речовин та мікроорганізмів у трубопроводи, погіршує санітарно - епідеміологічний стан та нормальну життєдіяльність населення.</w:t>
      </w:r>
      <w:r w:rsidRPr="00BC6085">
        <w:rPr>
          <w:szCs w:val="24"/>
        </w:rPr>
        <w:t xml:space="preserve"> </w:t>
      </w:r>
      <w:r>
        <w:rPr>
          <w:szCs w:val="24"/>
        </w:rPr>
        <w:t xml:space="preserve">Виконання проекту </w:t>
      </w:r>
      <w:r w:rsidRPr="00BC6085">
        <w:rPr>
          <w:szCs w:val="24"/>
        </w:rPr>
        <w:t>покращить екологічний та санітарний стан міста, дозволить контролювати якість питної води в мережі.</w:t>
      </w:r>
    </w:p>
    <w:p w:rsidR="0073242B" w:rsidRPr="00D415B7" w:rsidRDefault="0073242B" w:rsidP="0073242B">
      <w:pPr>
        <w:ind w:left="567" w:right="565" w:firstLine="567"/>
        <w:jc w:val="both"/>
        <w:rPr>
          <w:szCs w:val="24"/>
        </w:rPr>
      </w:pPr>
    </w:p>
    <w:p w:rsidR="0073242B" w:rsidRPr="00B31B7A" w:rsidRDefault="0073242B" w:rsidP="0073242B">
      <w:pPr>
        <w:ind w:left="567" w:right="565" w:firstLine="567"/>
        <w:jc w:val="both"/>
        <w:rPr>
          <w:b/>
          <w:spacing w:val="-3"/>
          <w:szCs w:val="24"/>
          <w:u w:val="single"/>
        </w:rPr>
      </w:pPr>
      <w:r w:rsidRPr="00B31B7A">
        <w:rPr>
          <w:b/>
          <w:spacing w:val="-3"/>
          <w:szCs w:val="24"/>
          <w:u w:val="single"/>
        </w:rPr>
        <w:t>Стан ґрунтів</w:t>
      </w:r>
    </w:p>
    <w:p w:rsidR="0073242B" w:rsidRPr="00B31B7A" w:rsidRDefault="0073242B" w:rsidP="0073242B">
      <w:pPr>
        <w:ind w:left="567" w:right="565" w:firstLine="567"/>
        <w:jc w:val="both"/>
        <w:rPr>
          <w:b/>
          <w:spacing w:val="-3"/>
          <w:szCs w:val="24"/>
        </w:rPr>
      </w:pPr>
      <w:r w:rsidRPr="00B31B7A">
        <w:rPr>
          <w:b/>
          <w:spacing w:val="-3"/>
          <w:szCs w:val="24"/>
        </w:rPr>
        <w:t>Основні чинники антропогенного впливу на земельні ресурси</w:t>
      </w:r>
    </w:p>
    <w:p w:rsidR="0073242B" w:rsidRPr="00B31B7A" w:rsidRDefault="0073242B" w:rsidP="0073242B">
      <w:pPr>
        <w:ind w:left="567" w:right="565" w:firstLine="567"/>
        <w:jc w:val="both"/>
        <w:rPr>
          <w:sz w:val="28"/>
          <w:szCs w:val="28"/>
        </w:rPr>
      </w:pPr>
      <w:r w:rsidRPr="00B31B7A">
        <w:rPr>
          <w:szCs w:val="24"/>
        </w:rPr>
        <w:t>Основними антропогенними факторами, що впливають на стан земель та довкілля, є сільське господарство, промисловість, транспорт, енергетика та ін. Ґрунти є складовою частиною будь-яких наземних екосистем і учасником усіх процесів трансформації та міграції речовин, що відбуваються в біосфері і зумовлюють функціонування екосистем.</w:t>
      </w:r>
    </w:p>
    <w:p w:rsidR="0073242B" w:rsidRPr="00B31B7A" w:rsidRDefault="0073242B" w:rsidP="0073242B">
      <w:pPr>
        <w:ind w:left="567" w:right="565" w:firstLine="567"/>
        <w:jc w:val="both"/>
        <w:rPr>
          <w:szCs w:val="24"/>
        </w:rPr>
      </w:pPr>
      <w:r w:rsidRPr="00B31B7A">
        <w:rPr>
          <w:szCs w:val="24"/>
        </w:rPr>
        <w:t>У зв’язку з інтенсивними ерозійними процесами спостерігається комплекс факторів деградації, таких як: зниження вмісту гумусу, декальцинація, забруднення хімічними речовинами, тощо.</w:t>
      </w:r>
    </w:p>
    <w:p w:rsidR="0073242B" w:rsidRPr="00B31B7A" w:rsidRDefault="0073242B" w:rsidP="0073242B">
      <w:pPr>
        <w:ind w:left="567" w:right="565" w:firstLine="567"/>
        <w:jc w:val="both"/>
        <w:rPr>
          <w:szCs w:val="24"/>
        </w:rPr>
      </w:pPr>
      <w:r w:rsidRPr="00B31B7A">
        <w:rPr>
          <w:szCs w:val="24"/>
        </w:rPr>
        <w:t xml:space="preserve">Загальну характеристику стану родючості ґрунтів можна оцінити за еколого-агрохімічним балом. Такий бал земельної ділянки враховує не лише наявність у ґрунті поживних речовин, важких металів, пестицидів та </w:t>
      </w:r>
      <w:r w:rsidRPr="00B31B7A">
        <w:rPr>
          <w:szCs w:val="24"/>
        </w:rPr>
        <w:lastRenderedPageBreak/>
        <w:t xml:space="preserve">радіонуклідів, а й поширені ґрунти, їх </w:t>
      </w:r>
      <w:proofErr w:type="spellStart"/>
      <w:r w:rsidRPr="00B31B7A">
        <w:rPr>
          <w:szCs w:val="24"/>
        </w:rPr>
        <w:t>змитість</w:t>
      </w:r>
      <w:proofErr w:type="spellEnd"/>
      <w:r w:rsidRPr="00B31B7A">
        <w:rPr>
          <w:szCs w:val="24"/>
        </w:rPr>
        <w:t xml:space="preserve">, кислотність та інші </w:t>
      </w:r>
      <w:proofErr w:type="spellStart"/>
      <w:r w:rsidRPr="00B31B7A">
        <w:rPr>
          <w:szCs w:val="24"/>
        </w:rPr>
        <w:t>фізикохімічні</w:t>
      </w:r>
      <w:proofErr w:type="spellEnd"/>
      <w:r w:rsidRPr="00B31B7A">
        <w:rPr>
          <w:szCs w:val="24"/>
        </w:rPr>
        <w:t xml:space="preserve"> властивості, які впливають на родючість ґрунту.  </w:t>
      </w:r>
    </w:p>
    <w:p w:rsidR="0073242B" w:rsidRPr="001B1626" w:rsidRDefault="0073242B" w:rsidP="0073242B">
      <w:pPr>
        <w:suppressAutoHyphens/>
        <w:overflowPunct w:val="0"/>
        <w:autoSpaceDE w:val="0"/>
        <w:autoSpaceDN w:val="0"/>
        <w:adjustRightInd w:val="0"/>
        <w:spacing w:after="60"/>
        <w:ind w:left="567" w:right="565" w:firstLine="567"/>
        <w:jc w:val="both"/>
        <w:textAlignment w:val="baseline"/>
        <w:rPr>
          <w:szCs w:val="24"/>
        </w:rPr>
      </w:pPr>
      <w:r w:rsidRPr="001B1626">
        <w:rPr>
          <w:szCs w:val="24"/>
        </w:rPr>
        <w:t xml:space="preserve">Землі Кременецького району, в </w:t>
      </w:r>
      <w:proofErr w:type="spellStart"/>
      <w:r w:rsidRPr="001B1626">
        <w:rPr>
          <w:szCs w:val="24"/>
        </w:rPr>
        <w:t>т.ч</w:t>
      </w:r>
      <w:proofErr w:type="spellEnd"/>
      <w:r w:rsidRPr="001B1626">
        <w:rPr>
          <w:szCs w:val="24"/>
        </w:rPr>
        <w:t xml:space="preserve">. </w:t>
      </w:r>
      <w:proofErr w:type="spellStart"/>
      <w:r w:rsidRPr="001B1626">
        <w:rPr>
          <w:szCs w:val="24"/>
        </w:rPr>
        <w:t>м.Почаїв</w:t>
      </w:r>
      <w:proofErr w:type="spellEnd"/>
      <w:r w:rsidRPr="001B1626">
        <w:rPr>
          <w:szCs w:val="24"/>
        </w:rPr>
        <w:t>,  мають середній бал - 55. Тому ці землі відносяться в основному до сільськогосподарських земель середньої якості.</w:t>
      </w:r>
    </w:p>
    <w:p w:rsidR="0073242B" w:rsidRPr="00E87425" w:rsidRDefault="0073242B" w:rsidP="0073242B">
      <w:pPr>
        <w:ind w:left="567" w:right="565" w:firstLine="567"/>
        <w:jc w:val="right"/>
        <w:rPr>
          <w:szCs w:val="24"/>
          <w:lang w:val="en-US"/>
        </w:rPr>
      </w:pPr>
      <w:r w:rsidRPr="00964C4B">
        <w:rPr>
          <w:szCs w:val="24"/>
        </w:rPr>
        <w:t xml:space="preserve">Таблиця </w:t>
      </w:r>
      <w:r>
        <w:rPr>
          <w:szCs w:val="24"/>
          <w:lang w:val="en-US"/>
        </w:rPr>
        <w:t>4.3</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61"/>
        <w:gridCol w:w="838"/>
        <w:gridCol w:w="797"/>
        <w:gridCol w:w="802"/>
        <w:gridCol w:w="685"/>
        <w:gridCol w:w="683"/>
        <w:gridCol w:w="668"/>
        <w:gridCol w:w="784"/>
        <w:gridCol w:w="759"/>
        <w:gridCol w:w="763"/>
        <w:gridCol w:w="759"/>
        <w:gridCol w:w="765"/>
        <w:gridCol w:w="666"/>
      </w:tblGrid>
      <w:tr w:rsidR="0073242B" w:rsidRPr="002535BF" w:rsidTr="008F531C">
        <w:trPr>
          <w:jc w:val="center"/>
        </w:trPr>
        <w:tc>
          <w:tcPr>
            <w:tcW w:w="365" w:type="pct"/>
            <w:vMerge w:val="restart"/>
            <w:tcBorders>
              <w:left w:val="nil"/>
            </w:tcBorders>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Обстежена площа, </w:t>
            </w:r>
            <w:proofErr w:type="spellStart"/>
            <w:r w:rsidRPr="002535BF">
              <w:rPr>
                <w:b/>
                <w:spacing w:val="-3"/>
                <w:szCs w:val="24"/>
              </w:rPr>
              <w:t>тис.га</w:t>
            </w:r>
            <w:proofErr w:type="spellEnd"/>
          </w:p>
        </w:tc>
        <w:tc>
          <w:tcPr>
            <w:tcW w:w="766" w:type="pct"/>
            <w:gridSpan w:val="2"/>
            <w:shd w:val="clear" w:color="auto" w:fill="auto"/>
            <w:hideMark/>
          </w:tcPr>
          <w:p w:rsidR="0073242B" w:rsidRPr="002535BF" w:rsidRDefault="0073242B" w:rsidP="008F531C">
            <w:pPr>
              <w:ind w:right="-6"/>
              <w:jc w:val="center"/>
              <w:rPr>
                <w:b/>
                <w:spacing w:val="-3"/>
                <w:szCs w:val="24"/>
              </w:rPr>
            </w:pPr>
            <w:r w:rsidRPr="002535BF">
              <w:rPr>
                <w:b/>
                <w:spacing w:val="-3"/>
                <w:szCs w:val="24"/>
              </w:rPr>
              <w:t>Високої якості</w:t>
            </w:r>
          </w:p>
        </w:tc>
        <w:tc>
          <w:tcPr>
            <w:tcW w:w="733" w:type="pct"/>
            <w:gridSpan w:val="2"/>
            <w:shd w:val="clear" w:color="auto" w:fill="auto"/>
            <w:hideMark/>
          </w:tcPr>
          <w:p w:rsidR="0073242B" w:rsidRPr="002535BF" w:rsidRDefault="0073242B" w:rsidP="008F531C">
            <w:pPr>
              <w:ind w:right="-6"/>
              <w:jc w:val="center"/>
              <w:rPr>
                <w:b/>
                <w:spacing w:val="-3"/>
                <w:szCs w:val="24"/>
              </w:rPr>
            </w:pPr>
            <w:proofErr w:type="spellStart"/>
            <w:r w:rsidRPr="002535BF">
              <w:rPr>
                <w:b/>
                <w:spacing w:val="-3"/>
                <w:szCs w:val="24"/>
              </w:rPr>
              <w:t>Підвищенної</w:t>
            </w:r>
            <w:proofErr w:type="spellEnd"/>
            <w:r w:rsidRPr="002535BF">
              <w:rPr>
                <w:b/>
                <w:spacing w:val="-3"/>
                <w:szCs w:val="24"/>
              </w:rPr>
              <w:t xml:space="preserve"> якості</w:t>
            </w:r>
          </w:p>
        </w:tc>
        <w:tc>
          <w:tcPr>
            <w:tcW w:w="1354" w:type="pct"/>
            <w:gridSpan w:val="4"/>
            <w:shd w:val="clear" w:color="auto" w:fill="auto"/>
            <w:hideMark/>
          </w:tcPr>
          <w:p w:rsidR="0073242B" w:rsidRPr="002535BF" w:rsidRDefault="0073242B" w:rsidP="008F531C">
            <w:pPr>
              <w:jc w:val="center"/>
              <w:rPr>
                <w:b/>
                <w:szCs w:val="24"/>
              </w:rPr>
            </w:pPr>
            <w:r w:rsidRPr="002535BF">
              <w:rPr>
                <w:b/>
                <w:szCs w:val="24"/>
              </w:rPr>
              <w:t>Середньої якості</w:t>
            </w:r>
          </w:p>
        </w:tc>
        <w:tc>
          <w:tcPr>
            <w:tcW w:w="1461" w:type="pct"/>
            <w:gridSpan w:val="4"/>
            <w:shd w:val="clear" w:color="auto" w:fill="auto"/>
            <w:hideMark/>
          </w:tcPr>
          <w:p w:rsidR="0073242B" w:rsidRPr="002535BF" w:rsidRDefault="0073242B" w:rsidP="008F531C">
            <w:pPr>
              <w:ind w:right="-6"/>
              <w:jc w:val="center"/>
              <w:rPr>
                <w:b/>
                <w:spacing w:val="-3"/>
                <w:szCs w:val="24"/>
              </w:rPr>
            </w:pPr>
            <w:r w:rsidRPr="002535BF">
              <w:rPr>
                <w:b/>
                <w:szCs w:val="24"/>
              </w:rPr>
              <w:t>Низької якості</w:t>
            </w:r>
          </w:p>
        </w:tc>
        <w:tc>
          <w:tcPr>
            <w:tcW w:w="321" w:type="pct"/>
            <w:vMerge w:val="restart"/>
            <w:tcBorders>
              <w:right w:val="nil"/>
            </w:tcBorders>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бал</w:t>
            </w:r>
          </w:p>
        </w:tc>
      </w:tr>
      <w:tr w:rsidR="0073242B" w:rsidRPr="002535BF" w:rsidTr="008F531C">
        <w:trPr>
          <w:jc w:val="center"/>
        </w:trPr>
        <w:tc>
          <w:tcPr>
            <w:tcW w:w="365" w:type="pct"/>
            <w:vMerge/>
            <w:tcBorders>
              <w:left w:val="nil"/>
            </w:tcBorders>
            <w:shd w:val="clear" w:color="auto" w:fill="auto"/>
            <w:hideMark/>
          </w:tcPr>
          <w:p w:rsidR="0073242B" w:rsidRPr="002535BF" w:rsidRDefault="0073242B" w:rsidP="008F531C">
            <w:pPr>
              <w:rPr>
                <w:spacing w:val="-3"/>
                <w:sz w:val="20"/>
              </w:rPr>
            </w:pPr>
          </w:p>
        </w:tc>
        <w:tc>
          <w:tcPr>
            <w:tcW w:w="766" w:type="pct"/>
            <w:gridSpan w:val="2"/>
            <w:shd w:val="clear" w:color="auto" w:fill="auto"/>
            <w:hideMark/>
          </w:tcPr>
          <w:p w:rsidR="0073242B" w:rsidRPr="002535BF" w:rsidRDefault="0073242B" w:rsidP="008F531C">
            <w:pPr>
              <w:jc w:val="center"/>
              <w:rPr>
                <w:b/>
                <w:szCs w:val="24"/>
              </w:rPr>
            </w:pPr>
            <w:r w:rsidRPr="002535BF">
              <w:rPr>
                <w:b/>
                <w:szCs w:val="24"/>
              </w:rPr>
              <w:t>III клас 71-80</w:t>
            </w:r>
          </w:p>
        </w:tc>
        <w:tc>
          <w:tcPr>
            <w:tcW w:w="733" w:type="pct"/>
            <w:gridSpan w:val="2"/>
            <w:shd w:val="clear" w:color="auto" w:fill="auto"/>
            <w:hideMark/>
          </w:tcPr>
          <w:p w:rsidR="0073242B" w:rsidRPr="002535BF" w:rsidRDefault="0073242B" w:rsidP="008F531C">
            <w:pPr>
              <w:jc w:val="center"/>
              <w:rPr>
                <w:b/>
                <w:szCs w:val="24"/>
              </w:rPr>
            </w:pPr>
            <w:r w:rsidRPr="002535BF">
              <w:rPr>
                <w:b/>
                <w:szCs w:val="24"/>
              </w:rPr>
              <w:t>IV клас 61-70</w:t>
            </w:r>
          </w:p>
        </w:tc>
        <w:tc>
          <w:tcPr>
            <w:tcW w:w="657" w:type="pct"/>
            <w:gridSpan w:val="2"/>
            <w:shd w:val="clear" w:color="auto" w:fill="auto"/>
            <w:hideMark/>
          </w:tcPr>
          <w:p w:rsidR="0073242B" w:rsidRPr="002535BF" w:rsidRDefault="0073242B" w:rsidP="008F531C">
            <w:pPr>
              <w:jc w:val="center"/>
              <w:rPr>
                <w:b/>
                <w:szCs w:val="24"/>
              </w:rPr>
            </w:pPr>
            <w:r w:rsidRPr="002535BF">
              <w:rPr>
                <w:b/>
                <w:szCs w:val="24"/>
              </w:rPr>
              <w:t xml:space="preserve">V клас </w:t>
            </w:r>
          </w:p>
          <w:p w:rsidR="0073242B" w:rsidRPr="002535BF" w:rsidRDefault="0073242B" w:rsidP="008F531C">
            <w:pPr>
              <w:jc w:val="center"/>
              <w:rPr>
                <w:b/>
                <w:szCs w:val="24"/>
              </w:rPr>
            </w:pPr>
            <w:r w:rsidRPr="002535BF">
              <w:rPr>
                <w:b/>
                <w:szCs w:val="24"/>
              </w:rPr>
              <w:t>51-60</w:t>
            </w:r>
          </w:p>
        </w:tc>
        <w:tc>
          <w:tcPr>
            <w:tcW w:w="697" w:type="pct"/>
            <w:gridSpan w:val="2"/>
            <w:shd w:val="clear" w:color="auto" w:fill="auto"/>
            <w:hideMark/>
          </w:tcPr>
          <w:p w:rsidR="0073242B" w:rsidRPr="002535BF" w:rsidRDefault="0073242B" w:rsidP="008F531C">
            <w:pPr>
              <w:jc w:val="center"/>
              <w:rPr>
                <w:b/>
                <w:szCs w:val="24"/>
              </w:rPr>
            </w:pPr>
            <w:r w:rsidRPr="002535BF">
              <w:rPr>
                <w:b/>
                <w:szCs w:val="24"/>
              </w:rPr>
              <w:t>VІ клас</w:t>
            </w:r>
          </w:p>
          <w:p w:rsidR="0073242B" w:rsidRPr="002535BF" w:rsidRDefault="0073242B" w:rsidP="008F531C">
            <w:pPr>
              <w:jc w:val="center"/>
              <w:rPr>
                <w:b/>
                <w:szCs w:val="24"/>
              </w:rPr>
            </w:pPr>
            <w:r w:rsidRPr="002535BF">
              <w:rPr>
                <w:b/>
                <w:szCs w:val="24"/>
              </w:rPr>
              <w:t>41-50</w:t>
            </w:r>
          </w:p>
        </w:tc>
        <w:tc>
          <w:tcPr>
            <w:tcW w:w="730" w:type="pct"/>
            <w:gridSpan w:val="2"/>
            <w:shd w:val="clear" w:color="auto" w:fill="auto"/>
            <w:hideMark/>
          </w:tcPr>
          <w:p w:rsidR="0073242B" w:rsidRPr="002535BF" w:rsidRDefault="0073242B" w:rsidP="008F531C">
            <w:pPr>
              <w:jc w:val="center"/>
              <w:rPr>
                <w:b/>
                <w:szCs w:val="24"/>
              </w:rPr>
            </w:pPr>
            <w:r w:rsidRPr="002535BF">
              <w:rPr>
                <w:b/>
                <w:szCs w:val="24"/>
              </w:rPr>
              <w:t xml:space="preserve">VII клас </w:t>
            </w:r>
          </w:p>
          <w:p w:rsidR="0073242B" w:rsidRPr="002535BF" w:rsidRDefault="0073242B" w:rsidP="008F531C">
            <w:pPr>
              <w:jc w:val="center"/>
              <w:rPr>
                <w:b/>
                <w:szCs w:val="24"/>
              </w:rPr>
            </w:pPr>
            <w:r w:rsidRPr="002535BF">
              <w:rPr>
                <w:b/>
                <w:szCs w:val="24"/>
              </w:rPr>
              <w:t>31-40</w:t>
            </w:r>
          </w:p>
        </w:tc>
        <w:tc>
          <w:tcPr>
            <w:tcW w:w="731" w:type="pct"/>
            <w:gridSpan w:val="2"/>
            <w:shd w:val="clear" w:color="auto" w:fill="auto"/>
            <w:hideMark/>
          </w:tcPr>
          <w:p w:rsidR="0073242B" w:rsidRPr="002535BF" w:rsidRDefault="0073242B" w:rsidP="008F531C">
            <w:pPr>
              <w:jc w:val="center"/>
              <w:rPr>
                <w:b/>
                <w:szCs w:val="24"/>
              </w:rPr>
            </w:pPr>
            <w:r w:rsidRPr="002535BF">
              <w:rPr>
                <w:b/>
                <w:szCs w:val="24"/>
              </w:rPr>
              <w:t xml:space="preserve">VII клас </w:t>
            </w:r>
          </w:p>
          <w:p w:rsidR="0073242B" w:rsidRPr="002535BF" w:rsidRDefault="0073242B" w:rsidP="008F531C">
            <w:pPr>
              <w:jc w:val="center"/>
              <w:rPr>
                <w:b/>
                <w:szCs w:val="24"/>
              </w:rPr>
            </w:pPr>
            <w:r w:rsidRPr="002535BF">
              <w:rPr>
                <w:b/>
                <w:szCs w:val="24"/>
              </w:rPr>
              <w:t>21-30</w:t>
            </w:r>
          </w:p>
        </w:tc>
        <w:tc>
          <w:tcPr>
            <w:tcW w:w="321" w:type="pct"/>
            <w:vMerge/>
            <w:tcBorders>
              <w:right w:val="nil"/>
            </w:tcBorders>
            <w:shd w:val="clear" w:color="auto" w:fill="auto"/>
            <w:hideMark/>
          </w:tcPr>
          <w:p w:rsidR="0073242B" w:rsidRPr="002535BF" w:rsidRDefault="0073242B" w:rsidP="008F531C">
            <w:pPr>
              <w:rPr>
                <w:spacing w:val="-3"/>
                <w:sz w:val="20"/>
              </w:rPr>
            </w:pPr>
          </w:p>
        </w:tc>
      </w:tr>
      <w:tr w:rsidR="0073242B" w:rsidRPr="002535BF" w:rsidTr="008F531C">
        <w:trPr>
          <w:trHeight w:val="1093"/>
          <w:jc w:val="center"/>
        </w:trPr>
        <w:tc>
          <w:tcPr>
            <w:tcW w:w="365" w:type="pct"/>
            <w:vMerge/>
            <w:tcBorders>
              <w:left w:val="nil"/>
            </w:tcBorders>
            <w:shd w:val="clear" w:color="auto" w:fill="auto"/>
            <w:hideMark/>
          </w:tcPr>
          <w:p w:rsidR="0073242B" w:rsidRPr="002535BF" w:rsidRDefault="0073242B" w:rsidP="008F531C">
            <w:pPr>
              <w:rPr>
                <w:spacing w:val="-3"/>
                <w:sz w:val="20"/>
              </w:rPr>
            </w:pPr>
          </w:p>
        </w:tc>
        <w:tc>
          <w:tcPr>
            <w:tcW w:w="365"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402"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65"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368"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29"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328"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21"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376"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64"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366"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64"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 xml:space="preserve">Площа, </w:t>
            </w:r>
            <w:proofErr w:type="spellStart"/>
            <w:r w:rsidRPr="002535BF">
              <w:rPr>
                <w:b/>
                <w:spacing w:val="-3"/>
                <w:szCs w:val="24"/>
              </w:rPr>
              <w:t>тис.га</w:t>
            </w:r>
            <w:proofErr w:type="spellEnd"/>
          </w:p>
        </w:tc>
        <w:tc>
          <w:tcPr>
            <w:tcW w:w="367" w:type="pct"/>
            <w:shd w:val="clear" w:color="auto" w:fill="auto"/>
            <w:textDirection w:val="btLr"/>
            <w:hideMark/>
          </w:tcPr>
          <w:p w:rsidR="0073242B" w:rsidRPr="002535BF" w:rsidRDefault="0073242B" w:rsidP="008F531C">
            <w:pPr>
              <w:ind w:left="113" w:right="-6"/>
              <w:jc w:val="center"/>
              <w:rPr>
                <w:b/>
                <w:spacing w:val="-3"/>
                <w:szCs w:val="24"/>
              </w:rPr>
            </w:pPr>
            <w:r w:rsidRPr="002535BF">
              <w:rPr>
                <w:b/>
                <w:spacing w:val="-3"/>
                <w:szCs w:val="24"/>
              </w:rPr>
              <w:t>%</w:t>
            </w:r>
          </w:p>
        </w:tc>
        <w:tc>
          <w:tcPr>
            <w:tcW w:w="321" w:type="pct"/>
            <w:vMerge/>
            <w:tcBorders>
              <w:right w:val="nil"/>
            </w:tcBorders>
            <w:shd w:val="clear" w:color="auto" w:fill="auto"/>
            <w:hideMark/>
          </w:tcPr>
          <w:p w:rsidR="0073242B" w:rsidRPr="002535BF" w:rsidRDefault="0073242B" w:rsidP="008F531C">
            <w:pPr>
              <w:rPr>
                <w:spacing w:val="-3"/>
                <w:sz w:val="20"/>
              </w:rPr>
            </w:pPr>
          </w:p>
        </w:tc>
      </w:tr>
      <w:tr w:rsidR="0073242B" w:rsidRPr="002535BF" w:rsidTr="008F531C">
        <w:trPr>
          <w:jc w:val="center"/>
        </w:trPr>
        <w:tc>
          <w:tcPr>
            <w:tcW w:w="365" w:type="pct"/>
            <w:tcBorders>
              <w:left w:val="nil"/>
            </w:tcBorders>
            <w:shd w:val="clear" w:color="auto" w:fill="auto"/>
            <w:hideMark/>
          </w:tcPr>
          <w:p w:rsidR="0073242B" w:rsidRPr="002535BF" w:rsidRDefault="0073242B" w:rsidP="008F531C">
            <w:pPr>
              <w:ind w:left="-107" w:right="-52"/>
              <w:jc w:val="center"/>
              <w:rPr>
                <w:spacing w:val="-3"/>
                <w:szCs w:val="24"/>
              </w:rPr>
            </w:pPr>
            <w:r w:rsidRPr="002535BF">
              <w:rPr>
                <w:spacing w:val="-3"/>
                <w:szCs w:val="24"/>
              </w:rPr>
              <w:t>15,5</w:t>
            </w:r>
          </w:p>
        </w:tc>
        <w:tc>
          <w:tcPr>
            <w:tcW w:w="365" w:type="pct"/>
            <w:shd w:val="clear" w:color="auto" w:fill="auto"/>
            <w:hideMark/>
          </w:tcPr>
          <w:p w:rsidR="0073242B" w:rsidRPr="002535BF" w:rsidRDefault="0073242B" w:rsidP="008F531C">
            <w:pPr>
              <w:ind w:left="-107" w:right="-52"/>
              <w:rPr>
                <w:szCs w:val="24"/>
              </w:rPr>
            </w:pPr>
            <w:r w:rsidRPr="002535BF">
              <w:rPr>
                <w:szCs w:val="24"/>
              </w:rPr>
              <w:t>-</w:t>
            </w:r>
          </w:p>
        </w:tc>
        <w:tc>
          <w:tcPr>
            <w:tcW w:w="402" w:type="pct"/>
            <w:shd w:val="clear" w:color="auto" w:fill="auto"/>
            <w:hideMark/>
          </w:tcPr>
          <w:p w:rsidR="0073242B" w:rsidRPr="002535BF" w:rsidRDefault="0073242B" w:rsidP="008F531C">
            <w:pPr>
              <w:ind w:left="-107" w:right="-52"/>
              <w:rPr>
                <w:szCs w:val="24"/>
              </w:rPr>
            </w:pPr>
            <w:r w:rsidRPr="002535BF">
              <w:rPr>
                <w:szCs w:val="24"/>
              </w:rPr>
              <w:t>-</w:t>
            </w:r>
          </w:p>
        </w:tc>
        <w:tc>
          <w:tcPr>
            <w:tcW w:w="365" w:type="pct"/>
            <w:shd w:val="clear" w:color="auto" w:fill="auto"/>
            <w:hideMark/>
          </w:tcPr>
          <w:p w:rsidR="0073242B" w:rsidRPr="002535BF" w:rsidRDefault="0073242B" w:rsidP="008F531C">
            <w:pPr>
              <w:ind w:left="-107" w:right="-52"/>
              <w:rPr>
                <w:szCs w:val="24"/>
              </w:rPr>
            </w:pPr>
            <w:r w:rsidRPr="002535BF">
              <w:rPr>
                <w:szCs w:val="24"/>
              </w:rPr>
              <w:t>4,9</w:t>
            </w:r>
          </w:p>
        </w:tc>
        <w:tc>
          <w:tcPr>
            <w:tcW w:w="368" w:type="pct"/>
            <w:shd w:val="clear" w:color="auto" w:fill="auto"/>
            <w:hideMark/>
          </w:tcPr>
          <w:p w:rsidR="0073242B" w:rsidRPr="002535BF" w:rsidRDefault="0073242B" w:rsidP="008F531C">
            <w:pPr>
              <w:ind w:left="-107" w:right="-52"/>
              <w:rPr>
                <w:szCs w:val="24"/>
              </w:rPr>
            </w:pPr>
            <w:r w:rsidRPr="002535BF">
              <w:rPr>
                <w:szCs w:val="24"/>
              </w:rPr>
              <w:t>31,61</w:t>
            </w:r>
          </w:p>
        </w:tc>
        <w:tc>
          <w:tcPr>
            <w:tcW w:w="329" w:type="pct"/>
            <w:shd w:val="clear" w:color="auto" w:fill="auto"/>
            <w:hideMark/>
          </w:tcPr>
          <w:p w:rsidR="0073242B" w:rsidRPr="002535BF" w:rsidRDefault="0073242B" w:rsidP="008F531C">
            <w:pPr>
              <w:ind w:left="-107" w:right="-52"/>
              <w:rPr>
                <w:szCs w:val="24"/>
              </w:rPr>
            </w:pPr>
            <w:r w:rsidRPr="002535BF">
              <w:rPr>
                <w:szCs w:val="24"/>
              </w:rPr>
              <w:t>7,1</w:t>
            </w:r>
          </w:p>
        </w:tc>
        <w:tc>
          <w:tcPr>
            <w:tcW w:w="328" w:type="pct"/>
            <w:shd w:val="clear" w:color="auto" w:fill="auto"/>
            <w:hideMark/>
          </w:tcPr>
          <w:p w:rsidR="0073242B" w:rsidRPr="002535BF" w:rsidRDefault="0073242B" w:rsidP="008F531C">
            <w:pPr>
              <w:ind w:left="-107" w:right="-52"/>
              <w:rPr>
                <w:szCs w:val="24"/>
              </w:rPr>
            </w:pPr>
            <w:r w:rsidRPr="002535BF">
              <w:rPr>
                <w:szCs w:val="24"/>
              </w:rPr>
              <w:t>45,81</w:t>
            </w:r>
          </w:p>
        </w:tc>
        <w:tc>
          <w:tcPr>
            <w:tcW w:w="321" w:type="pct"/>
            <w:shd w:val="clear" w:color="auto" w:fill="auto"/>
            <w:hideMark/>
          </w:tcPr>
          <w:p w:rsidR="0073242B" w:rsidRPr="002535BF" w:rsidRDefault="0073242B" w:rsidP="008F531C">
            <w:pPr>
              <w:ind w:left="-107" w:right="-52"/>
              <w:jc w:val="center"/>
              <w:rPr>
                <w:spacing w:val="-3"/>
                <w:szCs w:val="24"/>
              </w:rPr>
            </w:pPr>
            <w:r w:rsidRPr="002535BF">
              <w:rPr>
                <w:szCs w:val="24"/>
              </w:rPr>
              <w:t>1,8</w:t>
            </w:r>
          </w:p>
        </w:tc>
        <w:tc>
          <w:tcPr>
            <w:tcW w:w="376" w:type="pct"/>
            <w:shd w:val="clear" w:color="auto" w:fill="auto"/>
            <w:hideMark/>
          </w:tcPr>
          <w:p w:rsidR="0073242B" w:rsidRPr="002535BF" w:rsidRDefault="0073242B" w:rsidP="008F531C">
            <w:pPr>
              <w:ind w:left="-107" w:right="-52"/>
              <w:jc w:val="center"/>
              <w:rPr>
                <w:spacing w:val="-3"/>
                <w:szCs w:val="24"/>
              </w:rPr>
            </w:pPr>
            <w:r w:rsidRPr="002535BF">
              <w:rPr>
                <w:szCs w:val="24"/>
              </w:rPr>
              <w:t>11,61</w:t>
            </w:r>
          </w:p>
        </w:tc>
        <w:tc>
          <w:tcPr>
            <w:tcW w:w="364" w:type="pct"/>
            <w:shd w:val="clear" w:color="auto" w:fill="auto"/>
            <w:hideMark/>
          </w:tcPr>
          <w:p w:rsidR="0073242B" w:rsidRPr="002535BF" w:rsidRDefault="0073242B" w:rsidP="008F531C">
            <w:pPr>
              <w:ind w:left="-107" w:right="-52"/>
              <w:jc w:val="center"/>
              <w:rPr>
                <w:spacing w:val="-3"/>
                <w:szCs w:val="24"/>
              </w:rPr>
            </w:pPr>
            <w:r w:rsidRPr="002535BF">
              <w:rPr>
                <w:szCs w:val="24"/>
              </w:rPr>
              <w:t>1,7</w:t>
            </w:r>
          </w:p>
        </w:tc>
        <w:tc>
          <w:tcPr>
            <w:tcW w:w="366" w:type="pct"/>
            <w:shd w:val="clear" w:color="auto" w:fill="auto"/>
          </w:tcPr>
          <w:p w:rsidR="0073242B" w:rsidRPr="002535BF" w:rsidRDefault="0073242B" w:rsidP="008F531C">
            <w:pPr>
              <w:shd w:val="clear" w:color="auto" w:fill="FFFFFF"/>
              <w:ind w:left="-107" w:right="-52"/>
              <w:jc w:val="both"/>
              <w:rPr>
                <w:szCs w:val="24"/>
              </w:rPr>
            </w:pPr>
            <w:r w:rsidRPr="002535BF">
              <w:rPr>
                <w:szCs w:val="24"/>
              </w:rPr>
              <w:t>10,97</w:t>
            </w:r>
          </w:p>
          <w:p w:rsidR="0073242B" w:rsidRPr="002535BF" w:rsidRDefault="0073242B" w:rsidP="008F531C">
            <w:pPr>
              <w:ind w:left="-107" w:right="-52"/>
              <w:jc w:val="center"/>
              <w:rPr>
                <w:spacing w:val="-3"/>
                <w:szCs w:val="24"/>
              </w:rPr>
            </w:pPr>
          </w:p>
        </w:tc>
        <w:tc>
          <w:tcPr>
            <w:tcW w:w="364" w:type="pct"/>
            <w:shd w:val="clear" w:color="auto" w:fill="auto"/>
            <w:hideMark/>
          </w:tcPr>
          <w:p w:rsidR="0073242B" w:rsidRPr="002535BF" w:rsidRDefault="0073242B" w:rsidP="008F531C">
            <w:pPr>
              <w:ind w:left="-107" w:right="-52"/>
              <w:jc w:val="center"/>
              <w:rPr>
                <w:spacing w:val="-3"/>
                <w:szCs w:val="24"/>
              </w:rPr>
            </w:pPr>
            <w:r w:rsidRPr="002535BF">
              <w:rPr>
                <w:spacing w:val="-3"/>
                <w:szCs w:val="24"/>
              </w:rPr>
              <w:t>-</w:t>
            </w:r>
          </w:p>
        </w:tc>
        <w:tc>
          <w:tcPr>
            <w:tcW w:w="367" w:type="pct"/>
            <w:shd w:val="clear" w:color="auto" w:fill="auto"/>
            <w:hideMark/>
          </w:tcPr>
          <w:p w:rsidR="0073242B" w:rsidRPr="002535BF" w:rsidRDefault="0073242B" w:rsidP="008F531C">
            <w:pPr>
              <w:ind w:left="-107" w:right="-52"/>
              <w:jc w:val="center"/>
              <w:rPr>
                <w:spacing w:val="-3"/>
                <w:szCs w:val="24"/>
              </w:rPr>
            </w:pPr>
            <w:r w:rsidRPr="002535BF">
              <w:rPr>
                <w:spacing w:val="-3"/>
                <w:szCs w:val="24"/>
              </w:rPr>
              <w:t>-</w:t>
            </w:r>
          </w:p>
        </w:tc>
        <w:tc>
          <w:tcPr>
            <w:tcW w:w="321" w:type="pct"/>
            <w:tcBorders>
              <w:right w:val="nil"/>
            </w:tcBorders>
            <w:shd w:val="clear" w:color="auto" w:fill="auto"/>
            <w:hideMark/>
          </w:tcPr>
          <w:p w:rsidR="0073242B" w:rsidRPr="002535BF" w:rsidRDefault="0073242B" w:rsidP="008F531C">
            <w:pPr>
              <w:ind w:left="-107" w:right="-52"/>
              <w:jc w:val="center"/>
              <w:rPr>
                <w:spacing w:val="-3"/>
                <w:szCs w:val="24"/>
              </w:rPr>
            </w:pPr>
            <w:r w:rsidRPr="002535BF">
              <w:rPr>
                <w:spacing w:val="-3"/>
                <w:szCs w:val="24"/>
              </w:rPr>
              <w:t>55</w:t>
            </w:r>
          </w:p>
        </w:tc>
      </w:tr>
    </w:tbl>
    <w:p w:rsidR="0073242B" w:rsidRPr="00964C4B" w:rsidRDefault="0073242B" w:rsidP="0073242B">
      <w:pPr>
        <w:ind w:left="567" w:right="565" w:firstLine="567"/>
        <w:jc w:val="right"/>
        <w:rPr>
          <w:szCs w:val="24"/>
        </w:rPr>
      </w:pPr>
    </w:p>
    <w:p w:rsidR="0073242B" w:rsidRPr="00D942FF" w:rsidRDefault="0073242B" w:rsidP="0073242B">
      <w:pPr>
        <w:ind w:left="567" w:right="565" w:firstLine="567"/>
        <w:jc w:val="center"/>
        <w:rPr>
          <w:b/>
          <w:i/>
          <w:spacing w:val="-3"/>
          <w:szCs w:val="24"/>
        </w:rPr>
      </w:pPr>
      <w:r w:rsidRPr="00D942FF">
        <w:rPr>
          <w:b/>
          <w:i/>
          <w:spacing w:val="-3"/>
          <w:szCs w:val="24"/>
        </w:rPr>
        <w:t>Якість ґрунтів сільськогосподарського призначення в Кременецькому районі</w:t>
      </w:r>
    </w:p>
    <w:p w:rsidR="0073242B" w:rsidRPr="00D942FF" w:rsidRDefault="0073242B" w:rsidP="0073242B">
      <w:pPr>
        <w:ind w:left="567" w:right="565" w:firstLine="567"/>
        <w:jc w:val="both"/>
        <w:rPr>
          <w:sz w:val="18"/>
          <w:szCs w:val="18"/>
        </w:rPr>
      </w:pPr>
      <w:r w:rsidRPr="00D942FF">
        <w:rPr>
          <w:sz w:val="18"/>
          <w:szCs w:val="18"/>
        </w:rPr>
        <w:t>*  за даними Тернопільської філії ДУ „</w:t>
      </w:r>
      <w:proofErr w:type="spellStart"/>
      <w:r w:rsidRPr="00D942FF">
        <w:rPr>
          <w:sz w:val="18"/>
          <w:szCs w:val="18"/>
        </w:rPr>
        <w:t>Держгрунтохорона</w:t>
      </w:r>
      <w:proofErr w:type="spellEnd"/>
      <w:r w:rsidRPr="00D942FF">
        <w:rPr>
          <w:sz w:val="18"/>
          <w:szCs w:val="18"/>
        </w:rPr>
        <w:t>”</w:t>
      </w:r>
    </w:p>
    <w:p w:rsidR="0073242B" w:rsidRDefault="0073242B" w:rsidP="0073242B">
      <w:pPr>
        <w:suppressAutoHyphens/>
        <w:overflowPunct w:val="0"/>
        <w:autoSpaceDE w:val="0"/>
        <w:autoSpaceDN w:val="0"/>
        <w:adjustRightInd w:val="0"/>
        <w:ind w:left="567" w:right="565" w:firstLine="567"/>
        <w:jc w:val="both"/>
        <w:textAlignment w:val="baseline"/>
        <w:rPr>
          <w:color w:val="000000"/>
        </w:rPr>
      </w:pPr>
    </w:p>
    <w:p w:rsidR="0073242B" w:rsidRDefault="0073242B" w:rsidP="0073242B">
      <w:pPr>
        <w:suppressAutoHyphens/>
        <w:overflowPunct w:val="0"/>
        <w:autoSpaceDE w:val="0"/>
        <w:autoSpaceDN w:val="0"/>
        <w:adjustRightInd w:val="0"/>
        <w:ind w:left="567" w:right="565" w:firstLine="567"/>
        <w:jc w:val="both"/>
        <w:textAlignment w:val="baseline"/>
        <w:rPr>
          <w:color w:val="FF0000"/>
        </w:rPr>
      </w:pPr>
      <w:r>
        <w:rPr>
          <w:color w:val="000000"/>
        </w:rPr>
        <w:t>Д</w:t>
      </w:r>
      <w:r w:rsidRPr="00FE581C">
        <w:rPr>
          <w:color w:val="000000"/>
        </w:rPr>
        <w:t xml:space="preserve">жерелами та причинами забруднення ґрунтів на території міста є викиди від автотранспорту, </w:t>
      </w:r>
      <w:r w:rsidRPr="00D309ED">
        <w:t xml:space="preserve">відсутність розвинутої системи зливової каналізації, неповне </w:t>
      </w:r>
      <w:r w:rsidRPr="00FE581C">
        <w:rPr>
          <w:color w:val="000000"/>
        </w:rPr>
        <w:t xml:space="preserve">охоплення садибної забудови </w:t>
      </w:r>
      <w:r>
        <w:rPr>
          <w:color w:val="000000"/>
        </w:rPr>
        <w:t>централізованим водовідведенням</w:t>
      </w:r>
      <w:r w:rsidRPr="00FE581C">
        <w:rPr>
          <w:color w:val="000000"/>
        </w:rPr>
        <w:t xml:space="preserve">. </w:t>
      </w:r>
    </w:p>
    <w:p w:rsidR="0073242B" w:rsidRDefault="0073242B" w:rsidP="0073242B">
      <w:pPr>
        <w:ind w:left="567" w:right="565" w:firstLine="567"/>
        <w:jc w:val="both"/>
        <w:rPr>
          <w:szCs w:val="24"/>
        </w:rPr>
      </w:pPr>
    </w:p>
    <w:p w:rsidR="0073242B" w:rsidRPr="00B50ABD"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r w:rsidRPr="00B50ABD">
        <w:rPr>
          <w:b/>
          <w:szCs w:val="24"/>
          <w:u w:val="single"/>
        </w:rPr>
        <w:t>Об’</w:t>
      </w:r>
      <w:r>
        <w:rPr>
          <w:b/>
          <w:szCs w:val="24"/>
          <w:u w:val="single"/>
        </w:rPr>
        <w:t xml:space="preserve">єкти природно-заповідного фонду, формування </w:t>
      </w:r>
      <w:proofErr w:type="spellStart"/>
      <w:r>
        <w:rPr>
          <w:b/>
          <w:szCs w:val="24"/>
          <w:u w:val="single"/>
        </w:rPr>
        <w:t>екомережі</w:t>
      </w:r>
      <w:proofErr w:type="spellEnd"/>
      <w:r w:rsidRPr="00B50ABD">
        <w:rPr>
          <w:b/>
          <w:szCs w:val="24"/>
          <w:u w:val="single"/>
        </w:rPr>
        <w:t>.</w:t>
      </w:r>
    </w:p>
    <w:p w:rsidR="0073242B" w:rsidRPr="00E87425" w:rsidRDefault="0073242B" w:rsidP="0073242B">
      <w:pPr>
        <w:suppressAutoHyphens/>
        <w:overflowPunct w:val="0"/>
        <w:autoSpaceDE w:val="0"/>
        <w:autoSpaceDN w:val="0"/>
        <w:adjustRightInd w:val="0"/>
        <w:spacing w:after="60"/>
        <w:ind w:left="567" w:right="565" w:firstLine="567"/>
        <w:jc w:val="both"/>
        <w:textAlignment w:val="baseline"/>
        <w:rPr>
          <w:szCs w:val="24"/>
          <w:lang w:val="ru-RU"/>
        </w:rPr>
      </w:pPr>
      <w:r>
        <w:rPr>
          <w:szCs w:val="24"/>
        </w:rPr>
        <w:t xml:space="preserve">На території міста Почаїв знаходиться два </w:t>
      </w:r>
      <w:r w:rsidRPr="00E2245E">
        <w:rPr>
          <w:szCs w:val="24"/>
        </w:rPr>
        <w:t>об’єкти природно-запов</w:t>
      </w:r>
      <w:r>
        <w:rPr>
          <w:szCs w:val="24"/>
        </w:rPr>
        <w:t xml:space="preserve">ідного фонду місцевого значення, дані щодо яких представлені в </w:t>
      </w:r>
      <w:r w:rsidRPr="00A54CA1">
        <w:rPr>
          <w:szCs w:val="24"/>
        </w:rPr>
        <w:t xml:space="preserve">таблиці </w:t>
      </w:r>
      <w:r w:rsidRPr="00E87425">
        <w:rPr>
          <w:szCs w:val="24"/>
          <w:lang w:val="ru-RU"/>
        </w:rPr>
        <w:t>4.2.</w:t>
      </w:r>
    </w:p>
    <w:p w:rsidR="0073242B" w:rsidRPr="0073242B" w:rsidRDefault="0073242B" w:rsidP="0073242B">
      <w:pPr>
        <w:suppressAutoHyphens/>
        <w:overflowPunct w:val="0"/>
        <w:autoSpaceDE w:val="0"/>
        <w:autoSpaceDN w:val="0"/>
        <w:adjustRightInd w:val="0"/>
        <w:spacing w:after="60"/>
        <w:ind w:left="567" w:right="565" w:firstLine="567"/>
        <w:jc w:val="right"/>
        <w:textAlignment w:val="baseline"/>
        <w:rPr>
          <w:i/>
          <w:szCs w:val="24"/>
          <w:lang w:val="ru-RU"/>
        </w:rPr>
      </w:pPr>
      <w:r w:rsidRPr="00E87425">
        <w:rPr>
          <w:i/>
          <w:szCs w:val="24"/>
        </w:rPr>
        <w:t xml:space="preserve">Таблиця </w:t>
      </w:r>
      <w:r w:rsidRPr="0073242B">
        <w:rPr>
          <w:i/>
          <w:szCs w:val="24"/>
          <w:lang w:val="ru-RU"/>
        </w:rPr>
        <w:t>4.2</w:t>
      </w:r>
    </w:p>
    <w:p w:rsidR="0073242B" w:rsidRPr="00A54CA1" w:rsidRDefault="0073242B" w:rsidP="0073242B">
      <w:pPr>
        <w:suppressAutoHyphens/>
        <w:overflowPunct w:val="0"/>
        <w:autoSpaceDE w:val="0"/>
        <w:autoSpaceDN w:val="0"/>
        <w:adjustRightInd w:val="0"/>
        <w:spacing w:after="60"/>
        <w:ind w:left="567" w:right="565" w:firstLine="567"/>
        <w:jc w:val="center"/>
        <w:textAlignment w:val="baseline"/>
        <w:rPr>
          <w:b/>
          <w:i/>
          <w:szCs w:val="24"/>
        </w:rPr>
      </w:pPr>
      <w:r w:rsidRPr="00A54CA1">
        <w:rPr>
          <w:b/>
          <w:i/>
          <w:szCs w:val="24"/>
        </w:rPr>
        <w:t xml:space="preserve">Об’єкти природно-заповідного фонду на території </w:t>
      </w:r>
      <w:proofErr w:type="spellStart"/>
      <w:r w:rsidRPr="00A54CA1">
        <w:rPr>
          <w:b/>
          <w:i/>
          <w:szCs w:val="24"/>
        </w:rPr>
        <w:t>м.Почаїв</w:t>
      </w:r>
      <w:proofErr w:type="spellEnd"/>
    </w:p>
    <w:tbl>
      <w:tblPr>
        <w:tblW w:w="1049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21"/>
        <w:gridCol w:w="1815"/>
        <w:gridCol w:w="2339"/>
        <w:gridCol w:w="2151"/>
        <w:gridCol w:w="2264"/>
      </w:tblGrid>
      <w:tr w:rsidR="0073242B" w:rsidTr="008F531C">
        <w:trPr>
          <w:jc w:val="center"/>
        </w:trPr>
        <w:tc>
          <w:tcPr>
            <w:tcW w:w="1929" w:type="dxa"/>
            <w:shd w:val="clear" w:color="auto" w:fill="auto"/>
            <w:vAlign w:val="center"/>
          </w:tcPr>
          <w:p w:rsidR="0073242B" w:rsidRPr="00602584" w:rsidRDefault="0073242B" w:rsidP="008F531C">
            <w:pPr>
              <w:tabs>
                <w:tab w:val="left" w:pos="2246"/>
                <w:tab w:val="left" w:pos="2388"/>
              </w:tabs>
              <w:suppressAutoHyphens/>
              <w:overflowPunct w:val="0"/>
              <w:autoSpaceDE w:val="0"/>
              <w:autoSpaceDN w:val="0"/>
              <w:adjustRightInd w:val="0"/>
              <w:spacing w:after="60"/>
              <w:ind w:left="119" w:right="146"/>
              <w:jc w:val="center"/>
              <w:textAlignment w:val="baseline"/>
              <w:rPr>
                <w:b/>
                <w:szCs w:val="24"/>
              </w:rPr>
            </w:pPr>
            <w:r w:rsidRPr="00602584">
              <w:rPr>
                <w:b/>
                <w:szCs w:val="24"/>
              </w:rPr>
              <w:t>Назва об’єкта</w:t>
            </w:r>
          </w:p>
        </w:tc>
        <w:tc>
          <w:tcPr>
            <w:tcW w:w="1843" w:type="dxa"/>
            <w:shd w:val="clear" w:color="auto" w:fill="auto"/>
            <w:vAlign w:val="center"/>
          </w:tcPr>
          <w:p w:rsidR="0073242B" w:rsidRPr="00602584" w:rsidRDefault="0073242B" w:rsidP="008F531C">
            <w:pPr>
              <w:suppressAutoHyphens/>
              <w:overflowPunct w:val="0"/>
              <w:autoSpaceDE w:val="0"/>
              <w:autoSpaceDN w:val="0"/>
              <w:adjustRightInd w:val="0"/>
              <w:spacing w:after="60"/>
              <w:ind w:left="34"/>
              <w:jc w:val="center"/>
              <w:textAlignment w:val="baseline"/>
              <w:rPr>
                <w:b/>
                <w:szCs w:val="24"/>
              </w:rPr>
            </w:pPr>
            <w:r w:rsidRPr="00602584">
              <w:rPr>
                <w:b/>
                <w:szCs w:val="24"/>
              </w:rPr>
              <w:t>Площа, га</w:t>
            </w:r>
          </w:p>
        </w:tc>
        <w:tc>
          <w:tcPr>
            <w:tcW w:w="2360" w:type="dxa"/>
            <w:shd w:val="clear" w:color="auto" w:fill="auto"/>
            <w:vAlign w:val="center"/>
          </w:tcPr>
          <w:p w:rsidR="0073242B" w:rsidRPr="00602584" w:rsidRDefault="0073242B" w:rsidP="008F531C">
            <w:pPr>
              <w:suppressAutoHyphens/>
              <w:overflowPunct w:val="0"/>
              <w:autoSpaceDE w:val="0"/>
              <w:autoSpaceDN w:val="0"/>
              <w:adjustRightInd w:val="0"/>
              <w:spacing w:after="60"/>
              <w:ind w:left="-16"/>
              <w:jc w:val="center"/>
              <w:textAlignment w:val="baseline"/>
              <w:rPr>
                <w:b/>
                <w:szCs w:val="24"/>
              </w:rPr>
            </w:pPr>
            <w:r w:rsidRPr="00602584">
              <w:rPr>
                <w:b/>
                <w:szCs w:val="24"/>
              </w:rPr>
              <w:t>Розташування</w:t>
            </w:r>
          </w:p>
        </w:tc>
        <w:tc>
          <w:tcPr>
            <w:tcW w:w="2170" w:type="dxa"/>
            <w:shd w:val="clear" w:color="auto" w:fill="auto"/>
            <w:vAlign w:val="center"/>
          </w:tcPr>
          <w:p w:rsidR="0073242B" w:rsidRPr="00602584" w:rsidRDefault="0073242B" w:rsidP="008F531C">
            <w:pPr>
              <w:suppressAutoHyphens/>
              <w:overflowPunct w:val="0"/>
              <w:autoSpaceDE w:val="0"/>
              <w:autoSpaceDN w:val="0"/>
              <w:adjustRightInd w:val="0"/>
              <w:spacing w:after="60"/>
              <w:ind w:left="77"/>
              <w:jc w:val="center"/>
              <w:textAlignment w:val="baseline"/>
              <w:rPr>
                <w:b/>
                <w:color w:val="FF0066"/>
                <w:szCs w:val="24"/>
              </w:rPr>
            </w:pPr>
            <w:r w:rsidRPr="00602584">
              <w:rPr>
                <w:b/>
                <w:szCs w:val="24"/>
              </w:rPr>
              <w:t>Керуюча організація</w:t>
            </w:r>
          </w:p>
        </w:tc>
        <w:tc>
          <w:tcPr>
            <w:tcW w:w="2287" w:type="dxa"/>
            <w:shd w:val="clear" w:color="auto" w:fill="auto"/>
            <w:vAlign w:val="center"/>
          </w:tcPr>
          <w:p w:rsidR="0073242B" w:rsidRPr="00602584" w:rsidRDefault="0073242B" w:rsidP="008F531C">
            <w:pPr>
              <w:suppressAutoHyphens/>
              <w:overflowPunct w:val="0"/>
              <w:autoSpaceDE w:val="0"/>
              <w:autoSpaceDN w:val="0"/>
              <w:adjustRightInd w:val="0"/>
              <w:spacing w:after="60"/>
              <w:ind w:right="131"/>
              <w:jc w:val="center"/>
              <w:textAlignment w:val="baseline"/>
              <w:rPr>
                <w:b/>
                <w:szCs w:val="24"/>
              </w:rPr>
            </w:pPr>
            <w:r w:rsidRPr="00602584">
              <w:rPr>
                <w:b/>
                <w:szCs w:val="24"/>
              </w:rPr>
              <w:t>Рішення про створення</w:t>
            </w:r>
          </w:p>
        </w:tc>
      </w:tr>
      <w:tr w:rsidR="0073242B" w:rsidTr="008F531C">
        <w:trPr>
          <w:trHeight w:val="291"/>
          <w:jc w:val="center"/>
        </w:trPr>
        <w:tc>
          <w:tcPr>
            <w:tcW w:w="1929" w:type="dxa"/>
            <w:shd w:val="clear" w:color="auto" w:fill="auto"/>
            <w:vAlign w:val="center"/>
          </w:tcPr>
          <w:p w:rsidR="0073242B" w:rsidRPr="002552E1" w:rsidRDefault="0073242B" w:rsidP="008F531C">
            <w:pPr>
              <w:suppressAutoHyphens/>
              <w:overflowPunct w:val="0"/>
              <w:autoSpaceDE w:val="0"/>
              <w:autoSpaceDN w:val="0"/>
              <w:adjustRightInd w:val="0"/>
              <w:spacing w:line="0" w:lineRule="atLeast"/>
              <w:ind w:left="119" w:right="146" w:hanging="84"/>
              <w:jc w:val="center"/>
              <w:textAlignment w:val="baseline"/>
              <w:rPr>
                <w:szCs w:val="24"/>
                <w:lang w:val="en-US"/>
              </w:rPr>
            </w:pPr>
            <w:r>
              <w:rPr>
                <w:szCs w:val="24"/>
                <w:lang w:val="en-US"/>
              </w:rPr>
              <w:t>1</w:t>
            </w:r>
          </w:p>
        </w:tc>
        <w:tc>
          <w:tcPr>
            <w:tcW w:w="1843" w:type="dxa"/>
            <w:shd w:val="clear" w:color="auto" w:fill="auto"/>
            <w:vAlign w:val="center"/>
          </w:tcPr>
          <w:p w:rsidR="0073242B" w:rsidRPr="002552E1" w:rsidRDefault="0073242B" w:rsidP="008F531C">
            <w:pPr>
              <w:suppressAutoHyphens/>
              <w:overflowPunct w:val="0"/>
              <w:autoSpaceDE w:val="0"/>
              <w:autoSpaceDN w:val="0"/>
              <w:adjustRightInd w:val="0"/>
              <w:spacing w:line="0" w:lineRule="atLeast"/>
              <w:ind w:left="34"/>
              <w:jc w:val="center"/>
              <w:textAlignment w:val="baseline"/>
              <w:rPr>
                <w:szCs w:val="24"/>
                <w:lang w:val="en-US"/>
              </w:rPr>
            </w:pPr>
            <w:r>
              <w:rPr>
                <w:szCs w:val="24"/>
                <w:lang w:val="en-US"/>
              </w:rPr>
              <w:t>2</w:t>
            </w:r>
          </w:p>
        </w:tc>
        <w:tc>
          <w:tcPr>
            <w:tcW w:w="2360" w:type="dxa"/>
            <w:shd w:val="clear" w:color="auto" w:fill="auto"/>
          </w:tcPr>
          <w:p w:rsidR="0073242B" w:rsidRPr="002552E1" w:rsidRDefault="0073242B" w:rsidP="008F531C">
            <w:pPr>
              <w:spacing w:line="0" w:lineRule="atLeast"/>
              <w:ind w:left="-16"/>
              <w:jc w:val="center"/>
              <w:rPr>
                <w:color w:val="000000"/>
                <w:szCs w:val="24"/>
                <w:lang w:val="en-US"/>
              </w:rPr>
            </w:pPr>
            <w:r>
              <w:rPr>
                <w:color w:val="000000"/>
                <w:szCs w:val="24"/>
                <w:lang w:val="en-US"/>
              </w:rPr>
              <w:t>3</w:t>
            </w:r>
          </w:p>
        </w:tc>
        <w:tc>
          <w:tcPr>
            <w:tcW w:w="2170" w:type="dxa"/>
            <w:shd w:val="clear" w:color="auto" w:fill="auto"/>
          </w:tcPr>
          <w:p w:rsidR="0073242B" w:rsidRPr="002552E1" w:rsidRDefault="0073242B" w:rsidP="008F531C">
            <w:pPr>
              <w:spacing w:line="0" w:lineRule="atLeast"/>
              <w:ind w:left="77"/>
              <w:jc w:val="center"/>
              <w:rPr>
                <w:color w:val="000000"/>
                <w:szCs w:val="24"/>
                <w:lang w:val="en-US"/>
              </w:rPr>
            </w:pPr>
            <w:r>
              <w:rPr>
                <w:color w:val="000000"/>
                <w:szCs w:val="24"/>
                <w:lang w:val="en-US"/>
              </w:rPr>
              <w:t>4</w:t>
            </w:r>
          </w:p>
        </w:tc>
        <w:tc>
          <w:tcPr>
            <w:tcW w:w="2287" w:type="dxa"/>
            <w:shd w:val="clear" w:color="auto" w:fill="auto"/>
          </w:tcPr>
          <w:p w:rsidR="0073242B" w:rsidRPr="002552E1" w:rsidRDefault="0073242B" w:rsidP="008F531C">
            <w:pPr>
              <w:spacing w:line="0" w:lineRule="atLeast"/>
              <w:ind w:right="131"/>
              <w:jc w:val="center"/>
              <w:rPr>
                <w:color w:val="000000"/>
                <w:szCs w:val="24"/>
                <w:lang w:val="en-US"/>
              </w:rPr>
            </w:pPr>
            <w:r>
              <w:rPr>
                <w:color w:val="000000"/>
                <w:szCs w:val="24"/>
                <w:lang w:val="en-US"/>
              </w:rPr>
              <w:t>5</w:t>
            </w:r>
          </w:p>
        </w:tc>
      </w:tr>
      <w:tr w:rsidR="0073242B" w:rsidTr="008F531C">
        <w:trPr>
          <w:jc w:val="center"/>
        </w:trPr>
        <w:tc>
          <w:tcPr>
            <w:tcW w:w="1929" w:type="dxa"/>
            <w:shd w:val="clear" w:color="auto" w:fill="auto"/>
            <w:vAlign w:val="center"/>
          </w:tcPr>
          <w:p w:rsidR="0073242B" w:rsidRPr="00EA0992" w:rsidRDefault="0073242B" w:rsidP="008F531C">
            <w:pPr>
              <w:suppressAutoHyphens/>
              <w:overflowPunct w:val="0"/>
              <w:autoSpaceDE w:val="0"/>
              <w:autoSpaceDN w:val="0"/>
              <w:adjustRightInd w:val="0"/>
              <w:spacing w:after="60"/>
              <w:ind w:left="119" w:right="146" w:hanging="84"/>
              <w:jc w:val="center"/>
              <w:textAlignment w:val="baseline"/>
              <w:rPr>
                <w:szCs w:val="24"/>
              </w:rPr>
            </w:pPr>
            <w:r w:rsidRPr="00EA0992">
              <w:rPr>
                <w:szCs w:val="24"/>
              </w:rPr>
              <w:t>Ботанічна пам’ятка природи «Почаївська липа»</w:t>
            </w:r>
          </w:p>
        </w:tc>
        <w:tc>
          <w:tcPr>
            <w:tcW w:w="1843" w:type="dxa"/>
            <w:shd w:val="clear" w:color="auto" w:fill="auto"/>
            <w:vAlign w:val="center"/>
          </w:tcPr>
          <w:p w:rsidR="0073242B" w:rsidRPr="00EA0992" w:rsidRDefault="0073242B" w:rsidP="008F531C">
            <w:pPr>
              <w:suppressAutoHyphens/>
              <w:overflowPunct w:val="0"/>
              <w:autoSpaceDE w:val="0"/>
              <w:autoSpaceDN w:val="0"/>
              <w:adjustRightInd w:val="0"/>
              <w:spacing w:after="60"/>
              <w:ind w:left="34"/>
              <w:jc w:val="center"/>
              <w:textAlignment w:val="baseline"/>
              <w:rPr>
                <w:szCs w:val="24"/>
              </w:rPr>
            </w:pPr>
            <w:r w:rsidRPr="00EA0992">
              <w:rPr>
                <w:szCs w:val="24"/>
              </w:rPr>
              <w:t>0,02</w:t>
            </w:r>
          </w:p>
        </w:tc>
        <w:tc>
          <w:tcPr>
            <w:tcW w:w="2360" w:type="dxa"/>
            <w:shd w:val="clear" w:color="auto" w:fill="auto"/>
          </w:tcPr>
          <w:p w:rsidR="0073242B" w:rsidRPr="00EA0992" w:rsidRDefault="0073242B" w:rsidP="008F531C">
            <w:pPr>
              <w:spacing w:before="240" w:after="240"/>
              <w:ind w:left="-16"/>
              <w:jc w:val="center"/>
              <w:rPr>
                <w:color w:val="000000"/>
                <w:szCs w:val="24"/>
              </w:rPr>
            </w:pPr>
            <w:r w:rsidRPr="00EA0992">
              <w:rPr>
                <w:color w:val="000000"/>
                <w:szCs w:val="24"/>
              </w:rPr>
              <w:t>Кременецький район, м. Почаїв, вул. Липова, біля лісництва</w:t>
            </w:r>
          </w:p>
        </w:tc>
        <w:tc>
          <w:tcPr>
            <w:tcW w:w="2170" w:type="dxa"/>
            <w:shd w:val="clear" w:color="auto" w:fill="auto"/>
          </w:tcPr>
          <w:p w:rsidR="0073242B" w:rsidRPr="00EA0992" w:rsidRDefault="0073242B" w:rsidP="008F531C">
            <w:pPr>
              <w:spacing w:before="240" w:after="240"/>
              <w:ind w:left="77"/>
              <w:jc w:val="center"/>
              <w:rPr>
                <w:color w:val="000000"/>
                <w:szCs w:val="24"/>
              </w:rPr>
            </w:pPr>
            <w:r w:rsidRPr="00EA0992">
              <w:rPr>
                <w:color w:val="000000"/>
                <w:szCs w:val="24"/>
              </w:rPr>
              <w:t>Почаївський комбінат комунальних підприємств</w:t>
            </w:r>
          </w:p>
        </w:tc>
        <w:tc>
          <w:tcPr>
            <w:tcW w:w="2287" w:type="dxa"/>
            <w:shd w:val="clear" w:color="auto" w:fill="auto"/>
          </w:tcPr>
          <w:p w:rsidR="0073242B" w:rsidRPr="00EA0992" w:rsidRDefault="0073242B" w:rsidP="008F531C">
            <w:pPr>
              <w:spacing w:before="240" w:after="240"/>
              <w:ind w:right="131"/>
              <w:jc w:val="center"/>
              <w:rPr>
                <w:color w:val="000000"/>
                <w:szCs w:val="24"/>
              </w:rPr>
            </w:pPr>
            <w:r w:rsidRPr="00EA0992">
              <w:rPr>
                <w:color w:val="000000"/>
                <w:szCs w:val="24"/>
              </w:rPr>
              <w:t>Рішення ВК ТОР від 21.12.1974 р. № 554</w:t>
            </w:r>
          </w:p>
        </w:tc>
      </w:tr>
      <w:tr w:rsidR="0073242B" w:rsidTr="008F531C">
        <w:trPr>
          <w:jc w:val="center"/>
        </w:trPr>
        <w:tc>
          <w:tcPr>
            <w:tcW w:w="1929" w:type="dxa"/>
            <w:shd w:val="clear" w:color="auto" w:fill="auto"/>
            <w:vAlign w:val="center"/>
          </w:tcPr>
          <w:p w:rsidR="0073242B" w:rsidRPr="00EA0992" w:rsidRDefault="0073242B" w:rsidP="008F531C">
            <w:pPr>
              <w:suppressAutoHyphens/>
              <w:overflowPunct w:val="0"/>
              <w:autoSpaceDE w:val="0"/>
              <w:autoSpaceDN w:val="0"/>
              <w:adjustRightInd w:val="0"/>
              <w:spacing w:after="60"/>
              <w:ind w:left="119" w:right="146" w:hanging="84"/>
              <w:jc w:val="center"/>
              <w:textAlignment w:val="baseline"/>
              <w:rPr>
                <w:szCs w:val="24"/>
              </w:rPr>
            </w:pPr>
            <w:r w:rsidRPr="00EA0992">
              <w:rPr>
                <w:szCs w:val="24"/>
              </w:rPr>
              <w:t>Ботанічна пам’ятка природи «Липова алея»</w:t>
            </w:r>
          </w:p>
        </w:tc>
        <w:tc>
          <w:tcPr>
            <w:tcW w:w="1843" w:type="dxa"/>
            <w:shd w:val="clear" w:color="auto" w:fill="auto"/>
            <w:vAlign w:val="center"/>
          </w:tcPr>
          <w:p w:rsidR="0073242B" w:rsidRPr="00EA0992" w:rsidRDefault="0073242B" w:rsidP="008F531C">
            <w:pPr>
              <w:ind w:left="34"/>
              <w:jc w:val="center"/>
              <w:rPr>
                <w:szCs w:val="24"/>
              </w:rPr>
            </w:pPr>
            <w:r w:rsidRPr="00EA0992">
              <w:rPr>
                <w:szCs w:val="24"/>
              </w:rPr>
              <w:t>0,6</w:t>
            </w:r>
          </w:p>
        </w:tc>
        <w:tc>
          <w:tcPr>
            <w:tcW w:w="2360" w:type="dxa"/>
            <w:shd w:val="clear" w:color="auto" w:fill="auto"/>
          </w:tcPr>
          <w:p w:rsidR="0073242B" w:rsidRPr="00EA0992" w:rsidRDefault="0073242B" w:rsidP="008F531C">
            <w:pPr>
              <w:ind w:left="-16"/>
              <w:jc w:val="center"/>
              <w:rPr>
                <w:szCs w:val="24"/>
              </w:rPr>
            </w:pPr>
            <w:r w:rsidRPr="00EA0992">
              <w:rPr>
                <w:szCs w:val="24"/>
              </w:rPr>
              <w:t>Кременецький район, м. Почаїв, вул. Липова</w:t>
            </w:r>
          </w:p>
        </w:tc>
        <w:tc>
          <w:tcPr>
            <w:tcW w:w="2170" w:type="dxa"/>
            <w:shd w:val="clear" w:color="auto" w:fill="auto"/>
          </w:tcPr>
          <w:p w:rsidR="0073242B" w:rsidRPr="00EA0992" w:rsidRDefault="0073242B" w:rsidP="008F531C">
            <w:pPr>
              <w:ind w:left="77"/>
              <w:jc w:val="center"/>
              <w:rPr>
                <w:szCs w:val="24"/>
              </w:rPr>
            </w:pPr>
            <w:r w:rsidRPr="00EA0992">
              <w:rPr>
                <w:szCs w:val="24"/>
              </w:rPr>
              <w:t>Почаївський комбінат комунальних підприємств</w:t>
            </w:r>
          </w:p>
        </w:tc>
        <w:tc>
          <w:tcPr>
            <w:tcW w:w="2287" w:type="dxa"/>
            <w:shd w:val="clear" w:color="auto" w:fill="auto"/>
          </w:tcPr>
          <w:p w:rsidR="0073242B" w:rsidRPr="00EA0992" w:rsidRDefault="0073242B" w:rsidP="008F531C">
            <w:pPr>
              <w:ind w:right="131"/>
              <w:jc w:val="center"/>
              <w:rPr>
                <w:szCs w:val="24"/>
              </w:rPr>
            </w:pPr>
            <w:r w:rsidRPr="00EA0992">
              <w:rPr>
                <w:szCs w:val="24"/>
              </w:rPr>
              <w:t>Рішення ВК ТОР від 21.12.1974 р. № 554</w:t>
            </w:r>
          </w:p>
        </w:tc>
      </w:tr>
    </w:tbl>
    <w:p w:rsidR="0073242B" w:rsidRDefault="0073242B" w:rsidP="0073242B">
      <w:pPr>
        <w:suppressAutoHyphens/>
        <w:overflowPunct w:val="0"/>
        <w:autoSpaceDE w:val="0"/>
        <w:autoSpaceDN w:val="0"/>
        <w:adjustRightInd w:val="0"/>
        <w:spacing w:after="60"/>
        <w:ind w:left="567" w:right="565" w:firstLine="567"/>
        <w:jc w:val="both"/>
        <w:textAlignment w:val="baseline"/>
        <w:rPr>
          <w:szCs w:val="24"/>
        </w:rPr>
      </w:pPr>
    </w:p>
    <w:p w:rsidR="0073242B" w:rsidRDefault="0073242B" w:rsidP="0073242B">
      <w:pPr>
        <w:suppressAutoHyphens/>
        <w:overflowPunct w:val="0"/>
        <w:autoSpaceDE w:val="0"/>
        <w:autoSpaceDN w:val="0"/>
        <w:adjustRightInd w:val="0"/>
        <w:ind w:left="567" w:right="565" w:firstLine="567"/>
        <w:jc w:val="both"/>
        <w:textAlignment w:val="baseline"/>
        <w:rPr>
          <w:szCs w:val="24"/>
        </w:rPr>
      </w:pPr>
      <w:r>
        <w:rPr>
          <w:szCs w:val="24"/>
        </w:rPr>
        <w:t>Інформації щодо с</w:t>
      </w:r>
      <w:r w:rsidRPr="00EB2DDF">
        <w:rPr>
          <w:szCs w:val="24"/>
        </w:rPr>
        <w:t>творення нових об`єктів природно-заповідного фонду на території міста</w:t>
      </w:r>
      <w:r>
        <w:rPr>
          <w:szCs w:val="24"/>
        </w:rPr>
        <w:t xml:space="preserve"> не надано (лист управління екології та природних ресурсів Тернопільської облдержадміністрації №05/1754 від 05.12.2018р.).</w:t>
      </w:r>
    </w:p>
    <w:p w:rsidR="0073242B" w:rsidRDefault="0073242B" w:rsidP="0073242B">
      <w:pPr>
        <w:suppressAutoHyphens/>
        <w:overflowPunct w:val="0"/>
        <w:autoSpaceDE w:val="0"/>
        <w:autoSpaceDN w:val="0"/>
        <w:adjustRightInd w:val="0"/>
        <w:ind w:left="567" w:right="565" w:firstLine="567"/>
        <w:jc w:val="both"/>
        <w:textAlignment w:val="baseline"/>
        <w:rPr>
          <w:szCs w:val="24"/>
        </w:rPr>
      </w:pPr>
      <w:r>
        <w:rPr>
          <w:bCs/>
          <w:szCs w:val="24"/>
        </w:rPr>
        <w:t>На підставі Законів України „Про екологічну мережу України” та</w:t>
      </w:r>
      <w:r w:rsidRPr="00567D57">
        <w:rPr>
          <w:bCs/>
          <w:szCs w:val="24"/>
        </w:rPr>
        <w:t xml:space="preserve"> “Про загальнодержавну Програму формування національної екологічної мережі України на 2002-2015” була розроблена регіональна схема формування </w:t>
      </w:r>
      <w:r w:rsidRPr="00567D57">
        <w:rPr>
          <w:bCs/>
          <w:szCs w:val="24"/>
        </w:rPr>
        <w:lastRenderedPageBreak/>
        <w:t>екологічної мережі Тернопільської області</w:t>
      </w:r>
      <w:r>
        <w:rPr>
          <w:bCs/>
          <w:szCs w:val="24"/>
        </w:rPr>
        <w:t xml:space="preserve">. </w:t>
      </w:r>
      <w:r w:rsidRPr="00567D57">
        <w:rPr>
          <w:szCs w:val="24"/>
        </w:rPr>
        <w:t>Програмою формування регіональної екологічної мережі Тернопільської області на 2002-2015 рр. передбачено об’єднання усіх розрізнених ділянок природно-заповідного фонду в єдиний екологічний каркас.</w:t>
      </w:r>
      <w:r>
        <w:rPr>
          <w:szCs w:val="24"/>
        </w:rPr>
        <w:t xml:space="preserve"> </w:t>
      </w:r>
    </w:p>
    <w:p w:rsidR="0073242B" w:rsidRDefault="0073242B" w:rsidP="0073242B">
      <w:pPr>
        <w:suppressAutoHyphens/>
        <w:overflowPunct w:val="0"/>
        <w:autoSpaceDE w:val="0"/>
        <w:autoSpaceDN w:val="0"/>
        <w:adjustRightInd w:val="0"/>
        <w:spacing w:after="60"/>
        <w:ind w:left="567" w:right="565" w:firstLine="567"/>
        <w:jc w:val="both"/>
        <w:textAlignment w:val="baseline"/>
        <w:rPr>
          <w:szCs w:val="24"/>
        </w:rPr>
      </w:pPr>
      <w:r>
        <w:rPr>
          <w:szCs w:val="24"/>
        </w:rPr>
        <w:t xml:space="preserve">Місто Почаїв розташоване в межах національного </w:t>
      </w:r>
      <w:proofErr w:type="spellStart"/>
      <w:r>
        <w:rPr>
          <w:szCs w:val="24"/>
        </w:rPr>
        <w:t>екокоридору</w:t>
      </w:r>
      <w:proofErr w:type="spellEnd"/>
      <w:r>
        <w:rPr>
          <w:szCs w:val="24"/>
        </w:rPr>
        <w:t xml:space="preserve"> Кременецький </w:t>
      </w:r>
      <w:proofErr w:type="spellStart"/>
      <w:r>
        <w:rPr>
          <w:szCs w:val="24"/>
        </w:rPr>
        <w:t>горбогірний</w:t>
      </w:r>
      <w:proofErr w:type="spellEnd"/>
      <w:r>
        <w:rPr>
          <w:szCs w:val="24"/>
        </w:rPr>
        <w:t xml:space="preserve">. </w:t>
      </w:r>
      <w:r w:rsidRPr="00CB6327">
        <w:rPr>
          <w:szCs w:val="24"/>
        </w:rPr>
        <w:t xml:space="preserve">Особливостями Кременецького </w:t>
      </w:r>
      <w:proofErr w:type="spellStart"/>
      <w:r w:rsidRPr="00CB6327">
        <w:rPr>
          <w:szCs w:val="24"/>
        </w:rPr>
        <w:t>екокоридору</w:t>
      </w:r>
      <w:proofErr w:type="spellEnd"/>
      <w:r w:rsidRPr="00CB6327">
        <w:rPr>
          <w:szCs w:val="24"/>
        </w:rPr>
        <w:t xml:space="preserve"> є значна його </w:t>
      </w:r>
      <w:proofErr w:type="spellStart"/>
      <w:r w:rsidRPr="00CB6327">
        <w:rPr>
          <w:szCs w:val="24"/>
        </w:rPr>
        <w:t>залісеність</w:t>
      </w:r>
      <w:proofErr w:type="spellEnd"/>
      <w:r w:rsidRPr="00CB6327">
        <w:rPr>
          <w:szCs w:val="24"/>
        </w:rPr>
        <w:t xml:space="preserve"> (до 50%), наявність </w:t>
      </w:r>
      <w:proofErr w:type="spellStart"/>
      <w:r w:rsidRPr="00CB6327">
        <w:rPr>
          <w:szCs w:val="24"/>
        </w:rPr>
        <w:t>лучно</w:t>
      </w:r>
      <w:proofErr w:type="spellEnd"/>
      <w:r w:rsidRPr="00CB6327">
        <w:rPr>
          <w:szCs w:val="24"/>
        </w:rPr>
        <w:t xml:space="preserve">-чагарникової природної рослинності, що використовується під пасовища, з незначною часткою орних земель в його південно-західній частині. </w:t>
      </w:r>
      <w:proofErr w:type="spellStart"/>
      <w:r w:rsidRPr="00CB6327">
        <w:rPr>
          <w:szCs w:val="24"/>
        </w:rPr>
        <w:t>Екокоридор</w:t>
      </w:r>
      <w:proofErr w:type="spellEnd"/>
      <w:r w:rsidRPr="00CB6327">
        <w:rPr>
          <w:szCs w:val="24"/>
        </w:rPr>
        <w:t xml:space="preserve"> виконуватиме функції міграційних шляхів між природними ядрами “Кременецьке” у складі філії державного заповідника “Кременецькі гори”, </w:t>
      </w:r>
      <w:proofErr w:type="spellStart"/>
      <w:r w:rsidRPr="00CB6327">
        <w:rPr>
          <w:szCs w:val="24"/>
        </w:rPr>
        <w:t>Веселівсько-Довжоцьким</w:t>
      </w:r>
      <w:proofErr w:type="spellEnd"/>
      <w:r w:rsidRPr="00CB6327">
        <w:rPr>
          <w:szCs w:val="24"/>
        </w:rPr>
        <w:t xml:space="preserve"> природним ядром у складі </w:t>
      </w:r>
      <w:proofErr w:type="spellStart"/>
      <w:r w:rsidRPr="00CB6327">
        <w:rPr>
          <w:szCs w:val="24"/>
        </w:rPr>
        <w:t>Довжоцького</w:t>
      </w:r>
      <w:proofErr w:type="spellEnd"/>
      <w:r w:rsidRPr="00CB6327">
        <w:rPr>
          <w:szCs w:val="24"/>
        </w:rPr>
        <w:t xml:space="preserve"> та </w:t>
      </w:r>
      <w:proofErr w:type="spellStart"/>
      <w:r w:rsidRPr="00CB6327">
        <w:rPr>
          <w:szCs w:val="24"/>
        </w:rPr>
        <w:t>Веселівського</w:t>
      </w:r>
      <w:proofErr w:type="spellEnd"/>
      <w:r w:rsidRPr="00CB6327">
        <w:rPr>
          <w:szCs w:val="24"/>
        </w:rPr>
        <w:t xml:space="preserve"> ботанічних заказників загальнодержавного значення, природним ядром “</w:t>
      </w:r>
      <w:proofErr w:type="spellStart"/>
      <w:r w:rsidRPr="00CB6327">
        <w:rPr>
          <w:szCs w:val="24"/>
        </w:rPr>
        <w:t>Суразьке</w:t>
      </w:r>
      <w:proofErr w:type="spellEnd"/>
      <w:r w:rsidRPr="00CB6327">
        <w:rPr>
          <w:szCs w:val="24"/>
        </w:rPr>
        <w:t>” у складі лісового заказника загальнодержавного значення “</w:t>
      </w:r>
      <w:proofErr w:type="spellStart"/>
      <w:r w:rsidRPr="00CB6327">
        <w:rPr>
          <w:szCs w:val="24"/>
        </w:rPr>
        <w:t>Суразька</w:t>
      </w:r>
      <w:proofErr w:type="spellEnd"/>
      <w:r w:rsidRPr="00CB6327">
        <w:rPr>
          <w:szCs w:val="24"/>
        </w:rPr>
        <w:t xml:space="preserve"> дача”, </w:t>
      </w:r>
      <w:proofErr w:type="spellStart"/>
      <w:r w:rsidRPr="00CB6327">
        <w:rPr>
          <w:szCs w:val="24"/>
        </w:rPr>
        <w:t>Малополіським</w:t>
      </w:r>
      <w:proofErr w:type="spellEnd"/>
      <w:r w:rsidRPr="00CB6327">
        <w:rPr>
          <w:szCs w:val="24"/>
        </w:rPr>
        <w:t xml:space="preserve"> та </w:t>
      </w:r>
      <w:proofErr w:type="spellStart"/>
      <w:r w:rsidRPr="00CB6327">
        <w:rPr>
          <w:szCs w:val="24"/>
        </w:rPr>
        <w:t>Стіжоцько-Іловецьким</w:t>
      </w:r>
      <w:proofErr w:type="spellEnd"/>
      <w:r w:rsidRPr="00CB6327">
        <w:rPr>
          <w:szCs w:val="24"/>
        </w:rPr>
        <w:t xml:space="preserve"> природними ядрами.</w:t>
      </w:r>
    </w:p>
    <w:p w:rsidR="0073242B"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p>
    <w:p w:rsidR="0073242B"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p>
    <w:p w:rsidR="0073242B"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p>
    <w:p w:rsidR="0073242B"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p>
    <w:p w:rsidR="0073242B" w:rsidRPr="00363DD3" w:rsidRDefault="0073242B" w:rsidP="0073242B">
      <w:pPr>
        <w:suppressAutoHyphens/>
        <w:overflowPunct w:val="0"/>
        <w:autoSpaceDE w:val="0"/>
        <w:autoSpaceDN w:val="0"/>
        <w:adjustRightInd w:val="0"/>
        <w:spacing w:after="60"/>
        <w:ind w:left="567" w:right="565" w:firstLine="567"/>
        <w:jc w:val="both"/>
        <w:textAlignment w:val="baseline"/>
        <w:rPr>
          <w:b/>
          <w:szCs w:val="24"/>
          <w:u w:val="single"/>
        </w:rPr>
      </w:pPr>
      <w:r w:rsidRPr="00363DD3">
        <w:rPr>
          <w:b/>
          <w:szCs w:val="24"/>
          <w:u w:val="single"/>
        </w:rPr>
        <w:t>Поводження з відходами</w:t>
      </w:r>
    </w:p>
    <w:p w:rsidR="0073242B" w:rsidRPr="00363DD3" w:rsidRDefault="0073242B" w:rsidP="0073242B">
      <w:pPr>
        <w:suppressAutoHyphens/>
        <w:overflowPunct w:val="0"/>
        <w:autoSpaceDE w:val="0"/>
        <w:autoSpaceDN w:val="0"/>
        <w:adjustRightInd w:val="0"/>
        <w:spacing w:after="60"/>
        <w:ind w:left="567" w:right="565" w:firstLine="567"/>
        <w:jc w:val="both"/>
        <w:textAlignment w:val="baseline"/>
        <w:rPr>
          <w:szCs w:val="24"/>
        </w:rPr>
      </w:pPr>
      <w:r w:rsidRPr="00363DD3">
        <w:rPr>
          <w:szCs w:val="24"/>
        </w:rPr>
        <w:t>Промислові відходи в місті утворюються на основних та побічних виробництвах переробної, харчової, легкої промисловості</w:t>
      </w:r>
      <w:r>
        <w:rPr>
          <w:szCs w:val="24"/>
        </w:rPr>
        <w:t xml:space="preserve">. </w:t>
      </w:r>
      <w:r w:rsidRPr="00363DD3">
        <w:rPr>
          <w:szCs w:val="24"/>
        </w:rPr>
        <w:t>В Тернопільській області відсутній полігон для зберігання промислових відходів. Промислові відходи, що не мають подальшого збуту або відсутні технології їх утилізації, тимчасово зберігаються на територіях підприємств.</w:t>
      </w:r>
    </w:p>
    <w:p w:rsidR="0073242B" w:rsidRPr="00A15B96" w:rsidRDefault="0073242B" w:rsidP="0073242B">
      <w:pPr>
        <w:suppressAutoHyphens/>
        <w:overflowPunct w:val="0"/>
        <w:autoSpaceDE w:val="0"/>
        <w:autoSpaceDN w:val="0"/>
        <w:adjustRightInd w:val="0"/>
        <w:spacing w:after="60"/>
        <w:ind w:left="567" w:right="565" w:firstLine="567"/>
        <w:jc w:val="both"/>
        <w:textAlignment w:val="baseline"/>
        <w:rPr>
          <w:szCs w:val="24"/>
        </w:rPr>
      </w:pPr>
      <w:r w:rsidRPr="00363DD3">
        <w:rPr>
          <w:szCs w:val="24"/>
        </w:rPr>
        <w:t xml:space="preserve">Видалення твердих побутових відходів відбувається </w:t>
      </w:r>
      <w:r w:rsidRPr="00B03552">
        <w:rPr>
          <w:szCs w:val="24"/>
        </w:rPr>
        <w:t xml:space="preserve">на </w:t>
      </w:r>
      <w:r>
        <w:rPr>
          <w:szCs w:val="24"/>
        </w:rPr>
        <w:t>сміттє</w:t>
      </w:r>
      <w:r w:rsidRPr="00B03552">
        <w:rPr>
          <w:szCs w:val="24"/>
        </w:rPr>
        <w:t>звалищі, яке розташоване в південно-східні</w:t>
      </w:r>
      <w:r w:rsidRPr="00F339B0">
        <w:rPr>
          <w:szCs w:val="24"/>
        </w:rPr>
        <w:t>й частині</w:t>
      </w:r>
      <w:r>
        <w:rPr>
          <w:szCs w:val="24"/>
        </w:rPr>
        <w:t xml:space="preserve"> </w:t>
      </w:r>
      <w:proofErr w:type="spellStart"/>
      <w:r>
        <w:rPr>
          <w:szCs w:val="24"/>
        </w:rPr>
        <w:t>м.Почаїв</w:t>
      </w:r>
      <w:proofErr w:type="spellEnd"/>
      <w:r w:rsidRPr="00A15B96">
        <w:rPr>
          <w:szCs w:val="24"/>
        </w:rPr>
        <w:t xml:space="preserve">. Збір та вивезення ТПВ здійснюється відповідно до </w:t>
      </w:r>
      <w:r>
        <w:rPr>
          <w:szCs w:val="24"/>
        </w:rPr>
        <w:t xml:space="preserve">схеми санітарного очищення міста Почаїв, яка була затверджена рішенням сесії Почаївської </w:t>
      </w:r>
      <w:r w:rsidRPr="00A15B96">
        <w:rPr>
          <w:szCs w:val="24"/>
        </w:rPr>
        <w:t>міської ради № 1502 від 19.02.2014р.</w:t>
      </w:r>
      <w:r>
        <w:rPr>
          <w:szCs w:val="24"/>
        </w:rPr>
        <w:t xml:space="preserve"> Роздільний збір твердих побутових </w:t>
      </w:r>
      <w:r w:rsidRPr="00A15B96">
        <w:rPr>
          <w:szCs w:val="24"/>
        </w:rPr>
        <w:t>відходів не впроваджено.</w:t>
      </w:r>
    </w:p>
    <w:p w:rsidR="0073242B" w:rsidRDefault="0073242B" w:rsidP="0073242B">
      <w:pPr>
        <w:suppressAutoHyphens/>
        <w:overflowPunct w:val="0"/>
        <w:autoSpaceDE w:val="0"/>
        <w:autoSpaceDN w:val="0"/>
        <w:adjustRightInd w:val="0"/>
        <w:spacing w:after="60"/>
        <w:ind w:left="567" w:right="565" w:firstLine="567"/>
        <w:jc w:val="both"/>
        <w:textAlignment w:val="baseline"/>
        <w:rPr>
          <w:b/>
          <w:szCs w:val="24"/>
        </w:rPr>
      </w:pPr>
    </w:p>
    <w:p w:rsidR="0073242B" w:rsidRPr="000C0F1F" w:rsidRDefault="0073242B" w:rsidP="0073242B">
      <w:pPr>
        <w:suppressAutoHyphens/>
        <w:overflowPunct w:val="0"/>
        <w:autoSpaceDE w:val="0"/>
        <w:autoSpaceDN w:val="0"/>
        <w:adjustRightInd w:val="0"/>
        <w:spacing w:after="60"/>
        <w:ind w:left="567" w:right="565" w:firstLine="567"/>
        <w:jc w:val="both"/>
        <w:textAlignment w:val="baseline"/>
        <w:rPr>
          <w:b/>
          <w:szCs w:val="24"/>
        </w:rPr>
      </w:pPr>
      <w:r w:rsidRPr="0000373B">
        <w:rPr>
          <w:b/>
          <w:szCs w:val="24"/>
        </w:rPr>
        <w:t>3.2.</w:t>
      </w:r>
      <w:r w:rsidRPr="000C0F1F">
        <w:rPr>
          <w:b/>
          <w:szCs w:val="24"/>
        </w:rPr>
        <w:t xml:space="preserve"> Основні екологічні проблеми</w:t>
      </w:r>
    </w:p>
    <w:p w:rsidR="0073242B" w:rsidRPr="000C0F1F" w:rsidRDefault="0073242B" w:rsidP="0073242B">
      <w:pPr>
        <w:suppressAutoHyphens/>
        <w:overflowPunct w:val="0"/>
        <w:autoSpaceDE w:val="0"/>
        <w:autoSpaceDN w:val="0"/>
        <w:adjustRightInd w:val="0"/>
        <w:spacing w:after="60"/>
        <w:ind w:left="567" w:right="565" w:firstLine="567"/>
        <w:jc w:val="both"/>
        <w:textAlignment w:val="baseline"/>
        <w:rPr>
          <w:szCs w:val="24"/>
        </w:rPr>
      </w:pPr>
      <w:r w:rsidRPr="000C0F1F">
        <w:rPr>
          <w:szCs w:val="24"/>
        </w:rPr>
        <w:t xml:space="preserve">Аналіз існуючої ситуації стосовно стану навколишнього природного середовища, у тому числі здоров’я населення, виявив наступні основні екологічні проблеми міста:   </w:t>
      </w:r>
    </w:p>
    <w:p w:rsidR="0073242B" w:rsidRPr="00EE4183" w:rsidRDefault="0073242B" w:rsidP="0073242B">
      <w:pPr>
        <w:numPr>
          <w:ilvl w:val="0"/>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EE4183">
        <w:t>Атмосферне повітря</w:t>
      </w:r>
    </w:p>
    <w:p w:rsidR="0073242B" w:rsidRPr="00EE4183"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EE4183">
        <w:t>забруднення атмосферного повітря автотранспортом</w:t>
      </w:r>
      <w:r>
        <w:t>;</w:t>
      </w:r>
    </w:p>
    <w:p w:rsidR="0073242B" w:rsidRPr="00EE4183"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EE4183">
        <w:rPr>
          <w:szCs w:val="24"/>
        </w:rPr>
        <w:t xml:space="preserve">вплив  промислових підприємств на стан </w:t>
      </w:r>
      <w:r>
        <w:rPr>
          <w:szCs w:val="24"/>
        </w:rPr>
        <w:t>атмосферного повітря.</w:t>
      </w:r>
    </w:p>
    <w:p w:rsidR="0073242B" w:rsidRPr="00523A2D" w:rsidRDefault="0073242B" w:rsidP="0073242B">
      <w:pPr>
        <w:numPr>
          <w:ilvl w:val="0"/>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523A2D">
        <w:t>Водні ресурси</w:t>
      </w:r>
    </w:p>
    <w:p w:rsidR="0073242B"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rPr>
          <w:szCs w:val="24"/>
        </w:rPr>
      </w:pPr>
      <w:bookmarkStart w:id="0" w:name="OLE_LINK6"/>
      <w:bookmarkStart w:id="1" w:name="OLE_LINK7"/>
      <w:bookmarkStart w:id="2" w:name="OLE_LINK8"/>
      <w:r>
        <w:rPr>
          <w:szCs w:val="24"/>
        </w:rPr>
        <w:t xml:space="preserve">часткове охоплення міста каналізаційною мережею, її зношеність; </w:t>
      </w:r>
    </w:p>
    <w:p w:rsidR="0073242B"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rPr>
          <w:szCs w:val="24"/>
        </w:rPr>
      </w:pPr>
      <w:r w:rsidRPr="00523A2D">
        <w:rPr>
          <w:szCs w:val="24"/>
        </w:rPr>
        <w:t>незадовільний стан очисних споруд міста</w:t>
      </w:r>
      <w:r>
        <w:rPr>
          <w:szCs w:val="24"/>
        </w:rPr>
        <w:t>;</w:t>
      </w:r>
    </w:p>
    <w:p w:rsidR="0073242B" w:rsidRPr="00C432BF" w:rsidRDefault="0073242B" w:rsidP="0073242B">
      <w:pPr>
        <w:numPr>
          <w:ilvl w:val="1"/>
          <w:numId w:val="2"/>
        </w:numPr>
        <w:tabs>
          <w:tab w:val="clear" w:pos="1980"/>
          <w:tab w:val="num" w:pos="255"/>
          <w:tab w:val="left" w:pos="1122"/>
          <w:tab w:val="left" w:pos="1309"/>
        </w:tabs>
        <w:suppressAutoHyphens/>
        <w:overflowPunct w:val="0"/>
        <w:autoSpaceDE w:val="0"/>
        <w:autoSpaceDN w:val="0"/>
        <w:adjustRightInd w:val="0"/>
        <w:spacing w:after="20"/>
        <w:ind w:left="567" w:right="565" w:firstLine="567"/>
        <w:jc w:val="both"/>
        <w:textAlignment w:val="baseline"/>
        <w:rPr>
          <w:szCs w:val="24"/>
        </w:rPr>
      </w:pPr>
      <w:r w:rsidRPr="00C432BF">
        <w:rPr>
          <w:szCs w:val="24"/>
        </w:rPr>
        <w:t xml:space="preserve">відсутність </w:t>
      </w:r>
      <w:r w:rsidRPr="00C432BF">
        <w:rPr>
          <w:bCs/>
          <w:szCs w:val="24"/>
        </w:rPr>
        <w:t>централізованого відведення та очищення дощових та снігових вод;</w:t>
      </w:r>
    </w:p>
    <w:p w:rsidR="0073242B" w:rsidRPr="00523A2D"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rPr>
          <w:szCs w:val="24"/>
        </w:rPr>
      </w:pPr>
      <w:r>
        <w:rPr>
          <w:szCs w:val="24"/>
        </w:rPr>
        <w:t>аварійний стан системи водогону;</w:t>
      </w:r>
    </w:p>
    <w:bookmarkEnd w:id="0"/>
    <w:bookmarkEnd w:id="1"/>
    <w:bookmarkEnd w:id="2"/>
    <w:p w:rsidR="0073242B" w:rsidRPr="00B73981"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rPr>
          <w:szCs w:val="24"/>
        </w:rPr>
      </w:pPr>
      <w:r w:rsidRPr="00523A2D">
        <w:rPr>
          <w:szCs w:val="24"/>
        </w:rPr>
        <w:t>відсутність встановлених меж водоохоронних з</w:t>
      </w:r>
      <w:r>
        <w:rPr>
          <w:szCs w:val="24"/>
        </w:rPr>
        <w:t xml:space="preserve">он та </w:t>
      </w:r>
      <w:r w:rsidRPr="00B73981">
        <w:rPr>
          <w:szCs w:val="24"/>
        </w:rPr>
        <w:t>прибережних захисних смуг.</w:t>
      </w:r>
    </w:p>
    <w:p w:rsidR="0073242B" w:rsidRPr="00B73981" w:rsidRDefault="0073242B" w:rsidP="0073242B">
      <w:pPr>
        <w:pStyle w:val="a"/>
        <w:numPr>
          <w:ilvl w:val="0"/>
          <w:numId w:val="2"/>
        </w:numPr>
        <w:tabs>
          <w:tab w:val="left" w:pos="1122"/>
          <w:tab w:val="left" w:pos="1309"/>
        </w:tabs>
        <w:ind w:left="567" w:right="565" w:firstLine="567"/>
        <w:rPr>
          <w:color w:val="auto"/>
        </w:rPr>
      </w:pPr>
      <w:r w:rsidRPr="00B73981">
        <w:rPr>
          <w:color w:val="auto"/>
        </w:rPr>
        <w:t>Зелені насадження</w:t>
      </w:r>
    </w:p>
    <w:p w:rsidR="0073242B" w:rsidRPr="00B73981" w:rsidRDefault="0073242B" w:rsidP="0073242B">
      <w:pPr>
        <w:pStyle w:val="a"/>
        <w:numPr>
          <w:ilvl w:val="1"/>
          <w:numId w:val="2"/>
        </w:numPr>
        <w:tabs>
          <w:tab w:val="left" w:pos="1122"/>
          <w:tab w:val="left" w:pos="1309"/>
        </w:tabs>
        <w:ind w:left="567" w:right="565" w:firstLine="567"/>
        <w:rPr>
          <w:color w:val="auto"/>
        </w:rPr>
      </w:pPr>
      <w:r w:rsidRPr="00B73981">
        <w:rPr>
          <w:color w:val="auto"/>
        </w:rPr>
        <w:t>незадовільний стан парків, скверів;</w:t>
      </w:r>
    </w:p>
    <w:p w:rsidR="0073242B" w:rsidRPr="00B73981" w:rsidRDefault="0073242B" w:rsidP="0073242B">
      <w:pPr>
        <w:pStyle w:val="a"/>
        <w:numPr>
          <w:ilvl w:val="1"/>
          <w:numId w:val="2"/>
        </w:numPr>
        <w:tabs>
          <w:tab w:val="left" w:pos="1122"/>
          <w:tab w:val="left" w:pos="1309"/>
        </w:tabs>
        <w:ind w:left="567" w:right="565" w:firstLine="567"/>
        <w:rPr>
          <w:color w:val="auto"/>
        </w:rPr>
      </w:pPr>
      <w:r w:rsidRPr="00B73981">
        <w:rPr>
          <w:color w:val="auto"/>
        </w:rPr>
        <w:t>недостатній рівень озеленення міста.</w:t>
      </w:r>
    </w:p>
    <w:p w:rsidR="0073242B" w:rsidRPr="00B73981" w:rsidRDefault="0073242B" w:rsidP="0073242B">
      <w:pPr>
        <w:pStyle w:val="a"/>
        <w:numPr>
          <w:ilvl w:val="0"/>
          <w:numId w:val="2"/>
        </w:numPr>
        <w:tabs>
          <w:tab w:val="left" w:pos="1122"/>
          <w:tab w:val="left" w:pos="1309"/>
        </w:tabs>
        <w:ind w:left="567" w:right="565" w:firstLine="567"/>
        <w:rPr>
          <w:color w:val="auto"/>
        </w:rPr>
      </w:pPr>
      <w:r w:rsidRPr="00B73981">
        <w:rPr>
          <w:color w:val="auto"/>
        </w:rPr>
        <w:lastRenderedPageBreak/>
        <w:t>Здоров’я населення</w:t>
      </w:r>
    </w:p>
    <w:p w:rsidR="0073242B" w:rsidRPr="00FC2B10" w:rsidRDefault="0073242B" w:rsidP="0073242B">
      <w:pPr>
        <w:pStyle w:val="a"/>
        <w:numPr>
          <w:ilvl w:val="1"/>
          <w:numId w:val="2"/>
        </w:numPr>
        <w:tabs>
          <w:tab w:val="left" w:pos="1122"/>
          <w:tab w:val="left" w:pos="1309"/>
        </w:tabs>
        <w:ind w:left="567" w:right="565" w:firstLine="567"/>
        <w:rPr>
          <w:color w:val="auto"/>
        </w:rPr>
      </w:pPr>
      <w:r w:rsidRPr="00FC2B10">
        <w:rPr>
          <w:color w:val="auto"/>
        </w:rPr>
        <w:t>незадовільний стан питної води</w:t>
      </w:r>
    </w:p>
    <w:p w:rsidR="0073242B" w:rsidRPr="000D6615" w:rsidRDefault="0073242B" w:rsidP="0073242B">
      <w:pPr>
        <w:pStyle w:val="a"/>
        <w:numPr>
          <w:ilvl w:val="1"/>
          <w:numId w:val="2"/>
        </w:numPr>
        <w:tabs>
          <w:tab w:val="left" w:pos="1122"/>
          <w:tab w:val="left" w:pos="1309"/>
        </w:tabs>
        <w:ind w:left="567" w:right="565" w:firstLine="567"/>
        <w:rPr>
          <w:color w:val="auto"/>
        </w:rPr>
      </w:pPr>
      <w:r w:rsidRPr="000D6615">
        <w:rPr>
          <w:color w:val="auto"/>
        </w:rPr>
        <w:t xml:space="preserve">розміщення кладовищ </w:t>
      </w:r>
      <w:r w:rsidRPr="000D6615">
        <w:rPr>
          <w:color w:val="auto"/>
          <w:lang w:val="ru-RU"/>
        </w:rPr>
        <w:t xml:space="preserve">в </w:t>
      </w:r>
      <w:proofErr w:type="spellStart"/>
      <w:r w:rsidRPr="000D6615">
        <w:rPr>
          <w:color w:val="auto"/>
          <w:lang w:val="ru-RU"/>
        </w:rPr>
        <w:t>житловій</w:t>
      </w:r>
      <w:proofErr w:type="spellEnd"/>
      <w:r w:rsidRPr="000D6615">
        <w:rPr>
          <w:color w:val="auto"/>
          <w:lang w:val="ru-RU"/>
        </w:rPr>
        <w:t xml:space="preserve"> </w:t>
      </w:r>
      <w:proofErr w:type="spellStart"/>
      <w:r w:rsidRPr="000D6615">
        <w:rPr>
          <w:color w:val="auto"/>
          <w:lang w:val="ru-RU"/>
        </w:rPr>
        <w:t>зоні</w:t>
      </w:r>
      <w:proofErr w:type="spellEnd"/>
      <w:r w:rsidRPr="000D6615">
        <w:rPr>
          <w:color w:val="auto"/>
          <w:lang w:val="ru-RU"/>
        </w:rPr>
        <w:t xml:space="preserve"> з </w:t>
      </w:r>
      <w:proofErr w:type="spellStart"/>
      <w:r w:rsidRPr="000D6615">
        <w:rPr>
          <w:color w:val="auto"/>
          <w:lang w:val="ru-RU"/>
        </w:rPr>
        <w:t>порушенням</w:t>
      </w:r>
      <w:proofErr w:type="spellEnd"/>
      <w:r w:rsidRPr="000D6615">
        <w:rPr>
          <w:color w:val="auto"/>
          <w:lang w:val="ru-RU"/>
        </w:rPr>
        <w:t xml:space="preserve"> </w:t>
      </w:r>
      <w:proofErr w:type="spellStart"/>
      <w:r w:rsidRPr="000D6615">
        <w:rPr>
          <w:color w:val="auto"/>
          <w:lang w:val="ru-RU"/>
        </w:rPr>
        <w:t>санітарних</w:t>
      </w:r>
      <w:proofErr w:type="spellEnd"/>
      <w:r w:rsidRPr="000D6615">
        <w:rPr>
          <w:color w:val="auto"/>
          <w:lang w:val="ru-RU"/>
        </w:rPr>
        <w:t xml:space="preserve"> норм.</w:t>
      </w:r>
    </w:p>
    <w:p w:rsidR="0073242B" w:rsidRPr="004577BA" w:rsidRDefault="0073242B" w:rsidP="0073242B">
      <w:pPr>
        <w:pStyle w:val="a"/>
        <w:numPr>
          <w:ilvl w:val="0"/>
          <w:numId w:val="2"/>
        </w:numPr>
        <w:tabs>
          <w:tab w:val="left" w:pos="1122"/>
          <w:tab w:val="left" w:pos="1309"/>
        </w:tabs>
        <w:ind w:left="567" w:right="565" w:firstLine="567"/>
        <w:rPr>
          <w:color w:val="auto"/>
        </w:rPr>
      </w:pPr>
      <w:r w:rsidRPr="000C0F1F">
        <w:rPr>
          <w:color w:val="auto"/>
        </w:rPr>
        <w:t xml:space="preserve">Поводження з відходами </w:t>
      </w:r>
    </w:p>
    <w:p w:rsidR="0073242B"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0C0F1F">
        <w:t>відсутність роздільного збору ТПВ</w:t>
      </w:r>
      <w:r>
        <w:t>;</w:t>
      </w:r>
    </w:p>
    <w:p w:rsidR="0073242B" w:rsidRPr="005B12E7" w:rsidRDefault="0073242B" w:rsidP="0073242B">
      <w:pPr>
        <w:numPr>
          <w:ilvl w:val="1"/>
          <w:numId w:val="2"/>
        </w:numPr>
        <w:tabs>
          <w:tab w:val="left" w:pos="1122"/>
          <w:tab w:val="left" w:pos="1309"/>
        </w:tabs>
        <w:suppressAutoHyphens/>
        <w:overflowPunct w:val="0"/>
        <w:autoSpaceDE w:val="0"/>
        <w:autoSpaceDN w:val="0"/>
        <w:adjustRightInd w:val="0"/>
        <w:spacing w:after="20"/>
        <w:ind w:left="567" w:right="565" w:firstLine="567"/>
        <w:jc w:val="both"/>
        <w:textAlignment w:val="baseline"/>
      </w:pPr>
      <w:r w:rsidRPr="005B12E7">
        <w:t xml:space="preserve">відсутність </w:t>
      </w:r>
      <w:proofErr w:type="spellStart"/>
      <w:r w:rsidRPr="005B12E7">
        <w:t>потужностей</w:t>
      </w:r>
      <w:proofErr w:type="spellEnd"/>
      <w:r w:rsidRPr="005B12E7">
        <w:t xml:space="preserve"> з обробки та переробки ТПВ</w:t>
      </w:r>
      <w:r>
        <w:t>.</w:t>
      </w:r>
    </w:p>
    <w:p w:rsidR="0073242B" w:rsidRPr="00C90FCA" w:rsidRDefault="0073242B" w:rsidP="0073242B">
      <w:pPr>
        <w:tabs>
          <w:tab w:val="left" w:pos="1122"/>
          <w:tab w:val="left" w:pos="1309"/>
        </w:tabs>
        <w:suppressAutoHyphens/>
        <w:overflowPunct w:val="0"/>
        <w:autoSpaceDE w:val="0"/>
        <w:autoSpaceDN w:val="0"/>
        <w:adjustRightInd w:val="0"/>
        <w:spacing w:after="20"/>
        <w:ind w:left="567" w:right="565" w:firstLine="567"/>
        <w:jc w:val="both"/>
        <w:textAlignment w:val="baseline"/>
        <w:rPr>
          <w:color w:val="FF0066"/>
        </w:rPr>
      </w:pPr>
    </w:p>
    <w:p w:rsidR="0073242B" w:rsidRPr="00FA571F" w:rsidRDefault="0073242B" w:rsidP="0073242B">
      <w:pPr>
        <w:suppressAutoHyphens/>
        <w:overflowPunct w:val="0"/>
        <w:autoSpaceDE w:val="0"/>
        <w:autoSpaceDN w:val="0"/>
        <w:adjustRightInd w:val="0"/>
        <w:spacing w:after="60"/>
        <w:ind w:left="567" w:right="565" w:firstLine="567"/>
        <w:jc w:val="both"/>
        <w:textAlignment w:val="baseline"/>
        <w:rPr>
          <w:b/>
          <w:bCs/>
          <w:szCs w:val="24"/>
        </w:rPr>
      </w:pPr>
      <w:r w:rsidRPr="00FA571F">
        <w:rPr>
          <w:b/>
          <w:bCs/>
          <w:szCs w:val="24"/>
        </w:rPr>
        <w:t>SWOT-аналіз екологічної ситуації довкілля</w:t>
      </w:r>
    </w:p>
    <w:p w:rsidR="0073242B" w:rsidRPr="0073242B" w:rsidRDefault="0073242B" w:rsidP="0073242B">
      <w:pPr>
        <w:suppressAutoHyphens/>
        <w:overflowPunct w:val="0"/>
        <w:autoSpaceDE w:val="0"/>
        <w:autoSpaceDN w:val="0"/>
        <w:adjustRightInd w:val="0"/>
        <w:spacing w:after="60"/>
        <w:ind w:left="567" w:right="565" w:firstLine="567"/>
        <w:jc w:val="both"/>
        <w:textAlignment w:val="baseline"/>
        <w:rPr>
          <w:bCs/>
          <w:szCs w:val="24"/>
        </w:rPr>
      </w:pPr>
      <w:r w:rsidRPr="00FA571F">
        <w:rPr>
          <w:bCs/>
          <w:szCs w:val="24"/>
        </w:rPr>
        <w:t xml:space="preserve">Узагальненні результати SWOT-аналізу екологічної ситуації на території </w:t>
      </w:r>
      <w:proofErr w:type="spellStart"/>
      <w:r w:rsidRPr="00FA571F">
        <w:rPr>
          <w:bCs/>
          <w:szCs w:val="24"/>
        </w:rPr>
        <w:t>м.</w:t>
      </w:r>
      <w:r>
        <w:rPr>
          <w:bCs/>
          <w:szCs w:val="24"/>
        </w:rPr>
        <w:t>Почаїв</w:t>
      </w:r>
      <w:proofErr w:type="spellEnd"/>
      <w:r>
        <w:rPr>
          <w:bCs/>
          <w:szCs w:val="24"/>
        </w:rPr>
        <w:t xml:space="preserve"> наведені в таблиці </w:t>
      </w:r>
      <w:r w:rsidRPr="0073242B">
        <w:rPr>
          <w:bCs/>
          <w:szCs w:val="24"/>
        </w:rPr>
        <w:t>4.4</w:t>
      </w:r>
    </w:p>
    <w:p w:rsidR="0073242B" w:rsidRPr="0073242B" w:rsidRDefault="0073242B" w:rsidP="0073242B">
      <w:pPr>
        <w:suppressAutoHyphens/>
        <w:overflowPunct w:val="0"/>
        <w:autoSpaceDE w:val="0"/>
        <w:autoSpaceDN w:val="0"/>
        <w:adjustRightInd w:val="0"/>
        <w:spacing w:after="60"/>
        <w:ind w:left="567" w:right="565" w:firstLine="567"/>
        <w:jc w:val="right"/>
        <w:textAlignment w:val="baseline"/>
        <w:rPr>
          <w:bCs/>
          <w:i/>
          <w:szCs w:val="24"/>
        </w:rPr>
      </w:pPr>
      <w:r w:rsidRPr="00E87425">
        <w:rPr>
          <w:bCs/>
          <w:i/>
          <w:szCs w:val="24"/>
        </w:rPr>
        <w:t xml:space="preserve">Таблиця </w:t>
      </w:r>
      <w:r w:rsidRPr="0073242B">
        <w:rPr>
          <w:bCs/>
          <w:i/>
          <w:szCs w:val="24"/>
        </w:rPr>
        <w:t>4.4</w:t>
      </w:r>
    </w:p>
    <w:p w:rsidR="0073242B" w:rsidRPr="00FA571F" w:rsidRDefault="0073242B" w:rsidP="0073242B">
      <w:pPr>
        <w:suppressAutoHyphens/>
        <w:overflowPunct w:val="0"/>
        <w:autoSpaceDE w:val="0"/>
        <w:autoSpaceDN w:val="0"/>
        <w:adjustRightInd w:val="0"/>
        <w:spacing w:after="60"/>
        <w:ind w:left="567" w:right="565" w:firstLine="567"/>
        <w:jc w:val="center"/>
        <w:textAlignment w:val="baseline"/>
        <w:rPr>
          <w:bCs/>
          <w:i/>
          <w:szCs w:val="24"/>
        </w:rPr>
      </w:pPr>
      <w:r w:rsidRPr="00FA571F">
        <w:rPr>
          <w:b/>
          <w:bCs/>
          <w:i/>
          <w:szCs w:val="24"/>
        </w:rPr>
        <w:t xml:space="preserve">SWOT-аналіз екологічної ситуації </w:t>
      </w:r>
      <w:proofErr w:type="spellStart"/>
      <w:r w:rsidRPr="00FA571F">
        <w:rPr>
          <w:b/>
          <w:bCs/>
          <w:i/>
          <w:szCs w:val="24"/>
        </w:rPr>
        <w:t>м.</w:t>
      </w:r>
      <w:r>
        <w:rPr>
          <w:b/>
          <w:bCs/>
          <w:i/>
          <w:szCs w:val="24"/>
        </w:rPr>
        <w:t>Почаїв</w:t>
      </w:r>
      <w:proofErr w:type="spellEnd"/>
    </w:p>
    <w:tbl>
      <w:tblPr>
        <w:tblW w:w="1049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73242B" w:rsidRPr="004447A6" w:rsidTr="008F531C">
        <w:trPr>
          <w:trHeight w:val="497"/>
          <w:jc w:val="center"/>
        </w:trPr>
        <w:tc>
          <w:tcPr>
            <w:tcW w:w="2500" w:type="pct"/>
            <w:shd w:val="clear" w:color="auto" w:fill="auto"/>
            <w:vAlign w:val="center"/>
          </w:tcPr>
          <w:p w:rsidR="0073242B" w:rsidRPr="00E87425" w:rsidRDefault="0073242B" w:rsidP="008F531C">
            <w:pPr>
              <w:tabs>
                <w:tab w:val="left" w:pos="319"/>
              </w:tabs>
              <w:suppressAutoHyphens/>
              <w:overflowPunct w:val="0"/>
              <w:autoSpaceDE w:val="0"/>
              <w:autoSpaceDN w:val="0"/>
              <w:adjustRightInd w:val="0"/>
              <w:spacing w:after="60"/>
              <w:ind w:left="35" w:right="33"/>
              <w:jc w:val="center"/>
              <w:textAlignment w:val="baseline"/>
              <w:rPr>
                <w:b/>
                <w:bCs/>
                <w:szCs w:val="24"/>
              </w:rPr>
            </w:pPr>
            <w:r w:rsidRPr="00E87425">
              <w:rPr>
                <w:b/>
                <w:bCs/>
                <w:szCs w:val="24"/>
              </w:rPr>
              <w:t>Сильні сторони</w:t>
            </w:r>
          </w:p>
        </w:tc>
        <w:tc>
          <w:tcPr>
            <w:tcW w:w="2500" w:type="pct"/>
            <w:shd w:val="clear" w:color="auto" w:fill="auto"/>
            <w:vAlign w:val="center"/>
          </w:tcPr>
          <w:p w:rsidR="0073242B" w:rsidRPr="00E87425" w:rsidRDefault="0073242B" w:rsidP="008F531C">
            <w:pPr>
              <w:tabs>
                <w:tab w:val="left" w:pos="319"/>
              </w:tabs>
              <w:suppressAutoHyphens/>
              <w:overflowPunct w:val="0"/>
              <w:autoSpaceDE w:val="0"/>
              <w:autoSpaceDN w:val="0"/>
              <w:adjustRightInd w:val="0"/>
              <w:spacing w:after="60"/>
              <w:ind w:left="35" w:right="33"/>
              <w:jc w:val="center"/>
              <w:textAlignment w:val="baseline"/>
              <w:rPr>
                <w:b/>
                <w:bCs/>
                <w:szCs w:val="24"/>
              </w:rPr>
            </w:pPr>
            <w:r w:rsidRPr="00E87425">
              <w:rPr>
                <w:b/>
                <w:bCs/>
                <w:szCs w:val="24"/>
              </w:rPr>
              <w:t>Слабкі сторони</w:t>
            </w:r>
          </w:p>
        </w:tc>
      </w:tr>
      <w:tr w:rsidR="0073242B" w:rsidRPr="004447A6" w:rsidTr="008F531C">
        <w:trPr>
          <w:trHeight w:val="277"/>
          <w:jc w:val="center"/>
        </w:trPr>
        <w:tc>
          <w:tcPr>
            <w:tcW w:w="2500" w:type="pct"/>
            <w:shd w:val="clear" w:color="auto" w:fill="auto"/>
            <w:vAlign w:val="center"/>
          </w:tcPr>
          <w:p w:rsidR="0073242B" w:rsidRPr="002552E1" w:rsidRDefault="0073242B" w:rsidP="008F531C">
            <w:pPr>
              <w:tabs>
                <w:tab w:val="left" w:pos="319"/>
              </w:tabs>
              <w:suppressAutoHyphens/>
              <w:overflowPunct w:val="0"/>
              <w:autoSpaceDE w:val="0"/>
              <w:autoSpaceDN w:val="0"/>
              <w:adjustRightInd w:val="0"/>
              <w:ind w:left="34" w:right="34"/>
              <w:jc w:val="center"/>
              <w:textAlignment w:val="baseline"/>
              <w:rPr>
                <w:bCs/>
                <w:szCs w:val="24"/>
                <w:lang w:val="en-US"/>
              </w:rPr>
            </w:pPr>
            <w:r w:rsidRPr="002552E1">
              <w:rPr>
                <w:bCs/>
                <w:szCs w:val="24"/>
                <w:lang w:val="en-US"/>
              </w:rPr>
              <w:t>1</w:t>
            </w:r>
          </w:p>
        </w:tc>
        <w:tc>
          <w:tcPr>
            <w:tcW w:w="2500" w:type="pct"/>
            <w:shd w:val="clear" w:color="auto" w:fill="auto"/>
            <w:vAlign w:val="center"/>
          </w:tcPr>
          <w:p w:rsidR="0073242B" w:rsidRPr="002552E1" w:rsidRDefault="0073242B" w:rsidP="008F531C">
            <w:pPr>
              <w:tabs>
                <w:tab w:val="left" w:pos="319"/>
              </w:tabs>
              <w:suppressAutoHyphens/>
              <w:overflowPunct w:val="0"/>
              <w:autoSpaceDE w:val="0"/>
              <w:autoSpaceDN w:val="0"/>
              <w:adjustRightInd w:val="0"/>
              <w:ind w:left="34" w:right="34"/>
              <w:jc w:val="center"/>
              <w:textAlignment w:val="baseline"/>
              <w:rPr>
                <w:bCs/>
                <w:szCs w:val="24"/>
                <w:lang w:val="en-US"/>
              </w:rPr>
            </w:pPr>
            <w:r w:rsidRPr="002552E1">
              <w:rPr>
                <w:bCs/>
                <w:szCs w:val="24"/>
                <w:lang w:val="en-US"/>
              </w:rPr>
              <w:t>2</w:t>
            </w:r>
          </w:p>
        </w:tc>
      </w:tr>
      <w:tr w:rsidR="0073242B" w:rsidRPr="00C90FCA" w:rsidTr="008F531C">
        <w:trPr>
          <w:jc w:val="center"/>
        </w:trPr>
        <w:tc>
          <w:tcPr>
            <w:tcW w:w="2500" w:type="pct"/>
            <w:shd w:val="clear" w:color="auto" w:fill="auto"/>
          </w:tcPr>
          <w:p w:rsidR="0073242B" w:rsidRPr="00EA0992" w:rsidRDefault="0073242B" w:rsidP="0073242B">
            <w:pPr>
              <w:numPr>
                <w:ilvl w:val="0"/>
                <w:numId w:val="3"/>
              </w:numPr>
              <w:tabs>
                <w:tab w:val="num" w:pos="180"/>
                <w:tab w:val="left" w:pos="319"/>
              </w:tabs>
              <w:suppressAutoHyphens/>
              <w:overflowPunct w:val="0"/>
              <w:autoSpaceDE w:val="0"/>
              <w:autoSpaceDN w:val="0"/>
              <w:adjustRightInd w:val="0"/>
              <w:ind w:left="35" w:right="33" w:firstLine="0"/>
              <w:textAlignment w:val="baseline"/>
              <w:rPr>
                <w:bCs/>
                <w:szCs w:val="24"/>
              </w:rPr>
            </w:pPr>
            <w:r w:rsidRPr="00EA0992">
              <w:rPr>
                <w:bCs/>
                <w:szCs w:val="24"/>
              </w:rPr>
              <w:t>Відносно сприятлива екологічна ситуація</w:t>
            </w:r>
          </w:p>
          <w:p w:rsidR="0073242B" w:rsidRPr="00EA0992" w:rsidRDefault="0073242B" w:rsidP="0073242B">
            <w:pPr>
              <w:numPr>
                <w:ilvl w:val="0"/>
                <w:numId w:val="3"/>
              </w:numPr>
              <w:tabs>
                <w:tab w:val="num" w:pos="180"/>
                <w:tab w:val="left" w:pos="319"/>
              </w:tabs>
              <w:suppressAutoHyphens/>
              <w:overflowPunct w:val="0"/>
              <w:autoSpaceDE w:val="0"/>
              <w:autoSpaceDN w:val="0"/>
              <w:adjustRightInd w:val="0"/>
              <w:ind w:left="35" w:right="33" w:firstLine="0"/>
              <w:textAlignment w:val="baseline"/>
              <w:rPr>
                <w:bCs/>
                <w:szCs w:val="24"/>
              </w:rPr>
            </w:pPr>
            <w:r w:rsidRPr="00FA571F">
              <w:t>Наявність рекреаційних ресурсів</w:t>
            </w:r>
          </w:p>
          <w:p w:rsidR="0073242B" w:rsidRPr="00EA0992" w:rsidRDefault="0073242B" w:rsidP="0073242B">
            <w:pPr>
              <w:numPr>
                <w:ilvl w:val="0"/>
                <w:numId w:val="3"/>
              </w:numPr>
              <w:tabs>
                <w:tab w:val="num" w:pos="180"/>
                <w:tab w:val="left" w:pos="319"/>
              </w:tabs>
              <w:suppressAutoHyphens/>
              <w:overflowPunct w:val="0"/>
              <w:autoSpaceDE w:val="0"/>
              <w:autoSpaceDN w:val="0"/>
              <w:adjustRightInd w:val="0"/>
              <w:ind w:left="35" w:right="33" w:firstLine="0"/>
              <w:textAlignment w:val="baseline"/>
              <w:rPr>
                <w:bCs/>
                <w:szCs w:val="24"/>
              </w:rPr>
            </w:pPr>
            <w:r>
              <w:t>Відсутність промислових підприємств високого класу санітарної шкідливості</w:t>
            </w:r>
          </w:p>
          <w:p w:rsidR="0073242B" w:rsidRPr="00EA0992" w:rsidRDefault="0073242B" w:rsidP="0073242B">
            <w:pPr>
              <w:numPr>
                <w:ilvl w:val="0"/>
                <w:numId w:val="3"/>
              </w:numPr>
              <w:tabs>
                <w:tab w:val="num" w:pos="180"/>
                <w:tab w:val="left" w:pos="319"/>
              </w:tabs>
              <w:suppressAutoHyphens/>
              <w:overflowPunct w:val="0"/>
              <w:autoSpaceDE w:val="0"/>
              <w:autoSpaceDN w:val="0"/>
              <w:adjustRightInd w:val="0"/>
              <w:ind w:left="35" w:right="33" w:firstLine="0"/>
              <w:textAlignment w:val="baseline"/>
              <w:rPr>
                <w:bCs/>
                <w:szCs w:val="24"/>
              </w:rPr>
            </w:pPr>
            <w:r w:rsidRPr="00EA0992">
              <w:rPr>
                <w:szCs w:val="24"/>
              </w:rPr>
              <w:t>Безпечний радіоекологічний стан міста</w:t>
            </w:r>
          </w:p>
          <w:p w:rsidR="0073242B" w:rsidRPr="00EA0992" w:rsidRDefault="0073242B" w:rsidP="0073242B">
            <w:pPr>
              <w:numPr>
                <w:ilvl w:val="0"/>
                <w:numId w:val="3"/>
              </w:numPr>
              <w:tabs>
                <w:tab w:val="clear" w:pos="720"/>
                <w:tab w:val="num" w:pos="180"/>
                <w:tab w:val="left" w:pos="319"/>
              </w:tabs>
              <w:suppressAutoHyphens/>
              <w:overflowPunct w:val="0"/>
              <w:autoSpaceDE w:val="0"/>
              <w:autoSpaceDN w:val="0"/>
              <w:adjustRightInd w:val="0"/>
              <w:ind w:left="35" w:right="33" w:firstLine="0"/>
              <w:textAlignment w:val="baseline"/>
              <w:rPr>
                <w:bCs/>
                <w:szCs w:val="24"/>
              </w:rPr>
            </w:pPr>
            <w:r w:rsidRPr="00EA0992">
              <w:rPr>
                <w:szCs w:val="24"/>
              </w:rPr>
              <w:t xml:space="preserve">Наявність ставків </w:t>
            </w:r>
          </w:p>
          <w:p w:rsidR="0073242B" w:rsidRPr="00EA0992" w:rsidRDefault="0073242B" w:rsidP="0073242B">
            <w:pPr>
              <w:numPr>
                <w:ilvl w:val="0"/>
                <w:numId w:val="3"/>
              </w:numPr>
              <w:tabs>
                <w:tab w:val="clear" w:pos="720"/>
                <w:tab w:val="num" w:pos="180"/>
                <w:tab w:val="left" w:pos="319"/>
              </w:tabs>
              <w:suppressAutoHyphens/>
              <w:overflowPunct w:val="0"/>
              <w:autoSpaceDE w:val="0"/>
              <w:autoSpaceDN w:val="0"/>
              <w:adjustRightInd w:val="0"/>
              <w:ind w:left="35" w:right="33" w:firstLine="0"/>
              <w:textAlignment w:val="baseline"/>
              <w:rPr>
                <w:bCs/>
                <w:szCs w:val="24"/>
              </w:rPr>
            </w:pPr>
            <w:r w:rsidRPr="00EA0992">
              <w:rPr>
                <w:szCs w:val="24"/>
              </w:rPr>
              <w:t>Наявність об’єктів природно-заповідного фонду</w:t>
            </w:r>
          </w:p>
          <w:p w:rsidR="0073242B" w:rsidRPr="00EA0992" w:rsidRDefault="0073242B" w:rsidP="0073242B">
            <w:pPr>
              <w:numPr>
                <w:ilvl w:val="0"/>
                <w:numId w:val="3"/>
              </w:numPr>
              <w:tabs>
                <w:tab w:val="clear" w:pos="720"/>
                <w:tab w:val="num" w:pos="180"/>
                <w:tab w:val="left" w:pos="319"/>
              </w:tabs>
              <w:suppressAutoHyphens/>
              <w:overflowPunct w:val="0"/>
              <w:autoSpaceDE w:val="0"/>
              <w:autoSpaceDN w:val="0"/>
              <w:adjustRightInd w:val="0"/>
              <w:ind w:left="35" w:right="33" w:firstLine="0"/>
              <w:textAlignment w:val="baseline"/>
              <w:rPr>
                <w:bCs/>
                <w:szCs w:val="24"/>
              </w:rPr>
            </w:pPr>
            <w:r w:rsidRPr="00EA0992">
              <w:rPr>
                <w:bCs/>
                <w:szCs w:val="24"/>
              </w:rPr>
              <w:t>Кліматичний потенціал для впровадження альтернативних видів енергетики</w:t>
            </w:r>
          </w:p>
          <w:p w:rsidR="0073242B" w:rsidRPr="00EA0992" w:rsidRDefault="0073242B" w:rsidP="008F531C">
            <w:pPr>
              <w:tabs>
                <w:tab w:val="left" w:pos="319"/>
              </w:tabs>
              <w:suppressAutoHyphens/>
              <w:overflowPunct w:val="0"/>
              <w:autoSpaceDE w:val="0"/>
              <w:autoSpaceDN w:val="0"/>
              <w:adjustRightInd w:val="0"/>
              <w:ind w:left="35" w:right="33"/>
              <w:textAlignment w:val="baseline"/>
              <w:rPr>
                <w:bCs/>
                <w:color w:val="FF0066"/>
                <w:szCs w:val="24"/>
              </w:rPr>
            </w:pPr>
          </w:p>
        </w:tc>
        <w:tc>
          <w:tcPr>
            <w:tcW w:w="2500" w:type="pct"/>
            <w:shd w:val="clear" w:color="auto" w:fill="auto"/>
          </w:tcPr>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Забруднення повітряного басейну</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Зношеність автомобільних шляхів м. Почаїв та незадовільний технічний стан дорожнього покриття;</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Недостатній рівень розвитку електротранспорту</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Забруднення водних ресурсів</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szCs w:val="24"/>
              </w:rPr>
              <w:t>Відсутність встановлених меж водоохоронних зон та прибережних захисних смуг</w:t>
            </w:r>
            <w:r w:rsidRPr="00EA0992">
              <w:rPr>
                <w:bCs/>
                <w:szCs w:val="24"/>
              </w:rPr>
              <w:t xml:space="preserve"> </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Відсутність результатів досліджень стану довкілля на здоров’я населення</w:t>
            </w:r>
          </w:p>
          <w:p w:rsidR="0073242B" w:rsidRPr="00EA0992" w:rsidRDefault="0073242B" w:rsidP="0073242B">
            <w:pPr>
              <w:numPr>
                <w:ilvl w:val="0"/>
                <w:numId w:val="3"/>
              </w:numPr>
              <w:tabs>
                <w:tab w:val="clear" w:pos="720"/>
                <w:tab w:val="num" w:pos="180"/>
                <w:tab w:val="left" w:pos="319"/>
              </w:tabs>
              <w:suppressAutoHyphens/>
              <w:overflowPunct w:val="0"/>
              <w:autoSpaceDE w:val="0"/>
              <w:autoSpaceDN w:val="0"/>
              <w:adjustRightInd w:val="0"/>
              <w:ind w:left="35" w:right="33" w:firstLine="0"/>
              <w:textAlignment w:val="baseline"/>
              <w:rPr>
                <w:bCs/>
                <w:szCs w:val="24"/>
              </w:rPr>
            </w:pPr>
            <w:r w:rsidRPr="00EA0992">
              <w:rPr>
                <w:bCs/>
                <w:szCs w:val="24"/>
              </w:rPr>
              <w:t>Розташування промислових підприємств в безпосередній близькості від житлових кварталів</w:t>
            </w:r>
          </w:p>
          <w:p w:rsidR="0073242B" w:rsidRPr="00EA0992" w:rsidRDefault="0073242B" w:rsidP="0073242B">
            <w:pPr>
              <w:numPr>
                <w:ilvl w:val="0"/>
                <w:numId w:val="3"/>
              </w:numPr>
              <w:tabs>
                <w:tab w:val="clear" w:pos="720"/>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Відсутність централізованого відведення та очищення дощових та снігових вод</w:t>
            </w:r>
          </w:p>
          <w:p w:rsidR="0073242B" w:rsidRPr="00EA0992" w:rsidRDefault="0073242B" w:rsidP="0073242B">
            <w:pPr>
              <w:numPr>
                <w:ilvl w:val="0"/>
                <w:numId w:val="3"/>
              </w:numPr>
              <w:tabs>
                <w:tab w:val="clear" w:pos="720"/>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Відсутність роздільного збору та переробки ТПВ</w:t>
            </w:r>
          </w:p>
          <w:p w:rsidR="0073242B" w:rsidRPr="00EA0992" w:rsidRDefault="0073242B" w:rsidP="0073242B">
            <w:pPr>
              <w:numPr>
                <w:ilvl w:val="0"/>
                <w:numId w:val="3"/>
              </w:numPr>
              <w:tabs>
                <w:tab w:val="clear" w:pos="720"/>
                <w:tab w:val="num" w:pos="255"/>
                <w:tab w:val="left" w:pos="319"/>
              </w:tabs>
              <w:suppressAutoHyphens/>
              <w:overflowPunct w:val="0"/>
              <w:autoSpaceDE w:val="0"/>
              <w:autoSpaceDN w:val="0"/>
              <w:adjustRightInd w:val="0"/>
              <w:ind w:left="35" w:right="33" w:firstLine="0"/>
              <w:textAlignment w:val="baseline"/>
              <w:rPr>
                <w:bCs/>
                <w:szCs w:val="24"/>
              </w:rPr>
            </w:pPr>
            <w:r w:rsidRPr="00EA0992">
              <w:rPr>
                <w:szCs w:val="24"/>
              </w:rPr>
              <w:t>Високий рівень зношеності інженерної комунальної інфраструктури</w:t>
            </w:r>
          </w:p>
          <w:p w:rsidR="0073242B" w:rsidRPr="00EA0992" w:rsidRDefault="0073242B" w:rsidP="0073242B">
            <w:pPr>
              <w:numPr>
                <w:ilvl w:val="0"/>
                <w:numId w:val="3"/>
              </w:numPr>
              <w:tabs>
                <w:tab w:val="clear" w:pos="720"/>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 xml:space="preserve">Відсутність 100% централізованого водовідведення </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szCs w:val="24"/>
              </w:rPr>
              <w:t>Недостатній рівень озеленення міста</w:t>
            </w:r>
          </w:p>
          <w:p w:rsidR="0073242B" w:rsidRPr="00EA0992" w:rsidRDefault="0073242B" w:rsidP="0073242B">
            <w:pPr>
              <w:numPr>
                <w:ilvl w:val="0"/>
                <w:numId w:val="3"/>
              </w:numPr>
              <w:tabs>
                <w:tab w:val="num" w:pos="255"/>
                <w:tab w:val="left" w:pos="319"/>
              </w:tabs>
              <w:suppressAutoHyphens/>
              <w:overflowPunct w:val="0"/>
              <w:autoSpaceDE w:val="0"/>
              <w:autoSpaceDN w:val="0"/>
              <w:adjustRightInd w:val="0"/>
              <w:ind w:left="35" w:right="33" w:firstLine="0"/>
              <w:textAlignment w:val="baseline"/>
              <w:rPr>
                <w:bCs/>
                <w:szCs w:val="24"/>
              </w:rPr>
            </w:pPr>
            <w:r w:rsidRPr="00EA0992">
              <w:rPr>
                <w:bCs/>
                <w:szCs w:val="24"/>
              </w:rPr>
              <w:t>Незадовільний стан парків, скверів</w:t>
            </w:r>
          </w:p>
        </w:tc>
      </w:tr>
      <w:tr w:rsidR="0073242B" w:rsidRPr="00C90FCA" w:rsidTr="008F531C">
        <w:trPr>
          <w:trHeight w:val="587"/>
          <w:jc w:val="center"/>
        </w:trPr>
        <w:tc>
          <w:tcPr>
            <w:tcW w:w="2500" w:type="pct"/>
            <w:shd w:val="clear" w:color="auto" w:fill="auto"/>
            <w:vAlign w:val="center"/>
          </w:tcPr>
          <w:p w:rsidR="0073242B" w:rsidRPr="00EA0992" w:rsidRDefault="0073242B" w:rsidP="008F531C">
            <w:pPr>
              <w:tabs>
                <w:tab w:val="left" w:pos="319"/>
              </w:tabs>
              <w:suppressAutoHyphens/>
              <w:overflowPunct w:val="0"/>
              <w:autoSpaceDE w:val="0"/>
              <w:autoSpaceDN w:val="0"/>
              <w:adjustRightInd w:val="0"/>
              <w:spacing w:after="60"/>
              <w:ind w:left="35" w:right="33"/>
              <w:jc w:val="center"/>
              <w:textAlignment w:val="baseline"/>
              <w:rPr>
                <w:b/>
                <w:bCs/>
                <w:i/>
                <w:szCs w:val="24"/>
              </w:rPr>
            </w:pPr>
            <w:r w:rsidRPr="00EA0992">
              <w:rPr>
                <w:b/>
                <w:bCs/>
                <w:i/>
                <w:szCs w:val="24"/>
              </w:rPr>
              <w:t>Можливості</w:t>
            </w:r>
          </w:p>
        </w:tc>
        <w:tc>
          <w:tcPr>
            <w:tcW w:w="2500" w:type="pct"/>
            <w:shd w:val="clear" w:color="auto" w:fill="auto"/>
            <w:vAlign w:val="center"/>
          </w:tcPr>
          <w:p w:rsidR="0073242B" w:rsidRPr="00EA0992" w:rsidRDefault="0073242B" w:rsidP="008F531C">
            <w:pPr>
              <w:tabs>
                <w:tab w:val="left" w:pos="319"/>
              </w:tabs>
              <w:suppressAutoHyphens/>
              <w:overflowPunct w:val="0"/>
              <w:autoSpaceDE w:val="0"/>
              <w:autoSpaceDN w:val="0"/>
              <w:adjustRightInd w:val="0"/>
              <w:spacing w:after="60"/>
              <w:ind w:left="35" w:right="33"/>
              <w:jc w:val="center"/>
              <w:textAlignment w:val="baseline"/>
              <w:rPr>
                <w:b/>
                <w:bCs/>
                <w:i/>
                <w:szCs w:val="24"/>
              </w:rPr>
            </w:pPr>
            <w:r w:rsidRPr="00EA0992">
              <w:rPr>
                <w:b/>
                <w:bCs/>
                <w:i/>
                <w:szCs w:val="24"/>
              </w:rPr>
              <w:t>Загрози</w:t>
            </w:r>
          </w:p>
        </w:tc>
      </w:tr>
      <w:tr w:rsidR="0073242B" w:rsidRPr="00C90FCA" w:rsidTr="008F531C">
        <w:trPr>
          <w:jc w:val="center"/>
        </w:trPr>
        <w:tc>
          <w:tcPr>
            <w:tcW w:w="2500" w:type="pct"/>
            <w:shd w:val="clear" w:color="auto" w:fill="auto"/>
          </w:tcPr>
          <w:p w:rsidR="0073242B" w:rsidRPr="00EA0992" w:rsidRDefault="0073242B" w:rsidP="0073242B">
            <w:pPr>
              <w:numPr>
                <w:ilvl w:val="0"/>
                <w:numId w:val="4"/>
              </w:numPr>
              <w:tabs>
                <w:tab w:val="clear" w:pos="720"/>
                <w:tab w:val="left" w:pos="319"/>
              </w:tabs>
              <w:suppressAutoHyphens/>
              <w:overflowPunct w:val="0"/>
              <w:autoSpaceDE w:val="0"/>
              <w:autoSpaceDN w:val="0"/>
              <w:adjustRightInd w:val="0"/>
              <w:ind w:left="35" w:right="33" w:firstLine="0"/>
              <w:textAlignment w:val="baseline"/>
              <w:rPr>
                <w:bCs/>
                <w:szCs w:val="24"/>
              </w:rPr>
            </w:pPr>
            <w:r w:rsidRPr="00EA0992">
              <w:rPr>
                <w:bCs/>
                <w:szCs w:val="24"/>
              </w:rPr>
              <w:t>Розвиток альтернативної енергетики</w:t>
            </w:r>
          </w:p>
          <w:p w:rsidR="0073242B" w:rsidRPr="00EA0992" w:rsidRDefault="0073242B" w:rsidP="0073242B">
            <w:pPr>
              <w:numPr>
                <w:ilvl w:val="0"/>
                <w:numId w:val="4"/>
              </w:numPr>
              <w:tabs>
                <w:tab w:val="clear" w:pos="720"/>
                <w:tab w:val="left" w:pos="319"/>
              </w:tabs>
              <w:suppressAutoHyphens/>
              <w:overflowPunct w:val="0"/>
              <w:autoSpaceDE w:val="0"/>
              <w:autoSpaceDN w:val="0"/>
              <w:adjustRightInd w:val="0"/>
              <w:ind w:left="35" w:right="33" w:firstLine="0"/>
              <w:textAlignment w:val="baseline"/>
              <w:rPr>
                <w:bCs/>
                <w:szCs w:val="24"/>
              </w:rPr>
            </w:pPr>
            <w:r w:rsidRPr="00EA0992">
              <w:rPr>
                <w:szCs w:val="24"/>
              </w:rPr>
              <w:t>Підвищення енергоефективності у виробництві, житлово-комунальній та соціальній сферах</w:t>
            </w:r>
          </w:p>
          <w:p w:rsidR="0073242B" w:rsidRPr="00EA0992" w:rsidRDefault="0073242B" w:rsidP="0073242B">
            <w:pPr>
              <w:numPr>
                <w:ilvl w:val="0"/>
                <w:numId w:val="4"/>
              </w:numPr>
              <w:tabs>
                <w:tab w:val="clear" w:pos="720"/>
                <w:tab w:val="left" w:pos="319"/>
              </w:tabs>
              <w:suppressAutoHyphens/>
              <w:overflowPunct w:val="0"/>
              <w:autoSpaceDE w:val="0"/>
              <w:autoSpaceDN w:val="0"/>
              <w:adjustRightInd w:val="0"/>
              <w:ind w:left="35" w:right="33" w:firstLine="0"/>
              <w:textAlignment w:val="baseline"/>
              <w:rPr>
                <w:bCs/>
                <w:szCs w:val="24"/>
              </w:rPr>
            </w:pPr>
            <w:r w:rsidRPr="00EA0992">
              <w:rPr>
                <w:szCs w:val="24"/>
              </w:rPr>
              <w:t>Запровадження політики використання екологічно безпечних технологій</w:t>
            </w:r>
          </w:p>
          <w:p w:rsidR="0073242B" w:rsidRPr="00EA0992" w:rsidRDefault="0073242B" w:rsidP="0073242B">
            <w:pPr>
              <w:numPr>
                <w:ilvl w:val="0"/>
                <w:numId w:val="4"/>
              </w:numPr>
              <w:tabs>
                <w:tab w:val="clear" w:pos="720"/>
                <w:tab w:val="left" w:pos="319"/>
              </w:tabs>
              <w:suppressAutoHyphens/>
              <w:overflowPunct w:val="0"/>
              <w:autoSpaceDE w:val="0"/>
              <w:autoSpaceDN w:val="0"/>
              <w:adjustRightInd w:val="0"/>
              <w:ind w:left="35" w:right="33" w:firstLine="0"/>
              <w:textAlignment w:val="baseline"/>
              <w:rPr>
                <w:bCs/>
                <w:szCs w:val="24"/>
              </w:rPr>
            </w:pPr>
            <w:r w:rsidRPr="00EA0992">
              <w:rPr>
                <w:bCs/>
                <w:szCs w:val="24"/>
              </w:rPr>
              <w:t>Створення регіональної системи поводження з ТПВ</w:t>
            </w:r>
          </w:p>
          <w:p w:rsidR="0073242B" w:rsidRPr="00EA0992" w:rsidRDefault="0073242B" w:rsidP="0073242B">
            <w:pPr>
              <w:numPr>
                <w:ilvl w:val="0"/>
                <w:numId w:val="4"/>
              </w:numPr>
              <w:tabs>
                <w:tab w:val="clear" w:pos="720"/>
                <w:tab w:val="left" w:pos="319"/>
              </w:tabs>
              <w:suppressAutoHyphens/>
              <w:overflowPunct w:val="0"/>
              <w:autoSpaceDE w:val="0"/>
              <w:autoSpaceDN w:val="0"/>
              <w:adjustRightInd w:val="0"/>
              <w:ind w:left="35" w:right="33" w:firstLine="0"/>
              <w:textAlignment w:val="baseline"/>
              <w:rPr>
                <w:bCs/>
                <w:szCs w:val="24"/>
              </w:rPr>
            </w:pPr>
            <w:r w:rsidRPr="00EA0992">
              <w:rPr>
                <w:szCs w:val="24"/>
              </w:rPr>
              <w:lastRenderedPageBreak/>
              <w:t>Інтенсивний розвиток туристично-рекреаційної сфери</w:t>
            </w:r>
          </w:p>
        </w:tc>
        <w:tc>
          <w:tcPr>
            <w:tcW w:w="2500" w:type="pct"/>
            <w:shd w:val="clear" w:color="auto" w:fill="auto"/>
          </w:tcPr>
          <w:p w:rsidR="0073242B" w:rsidRPr="00EA0992" w:rsidRDefault="0073242B" w:rsidP="0073242B">
            <w:pPr>
              <w:numPr>
                <w:ilvl w:val="0"/>
                <w:numId w:val="4"/>
              </w:numPr>
              <w:tabs>
                <w:tab w:val="num" w:pos="-105"/>
                <w:tab w:val="left" w:pos="319"/>
              </w:tabs>
              <w:suppressAutoHyphens/>
              <w:overflowPunct w:val="0"/>
              <w:autoSpaceDE w:val="0"/>
              <w:autoSpaceDN w:val="0"/>
              <w:adjustRightInd w:val="0"/>
              <w:spacing w:after="60"/>
              <w:ind w:left="35" w:right="33" w:firstLine="0"/>
              <w:jc w:val="both"/>
              <w:textAlignment w:val="baseline"/>
              <w:rPr>
                <w:b/>
                <w:bCs/>
                <w:szCs w:val="24"/>
              </w:rPr>
            </w:pPr>
            <w:r w:rsidRPr="00EA0992">
              <w:rPr>
                <w:szCs w:val="24"/>
              </w:rPr>
              <w:lastRenderedPageBreak/>
              <w:t>Техногенні катастрофи</w:t>
            </w:r>
          </w:p>
          <w:p w:rsidR="0073242B" w:rsidRPr="00EA0992" w:rsidRDefault="0073242B" w:rsidP="0073242B">
            <w:pPr>
              <w:numPr>
                <w:ilvl w:val="0"/>
                <w:numId w:val="4"/>
              </w:numPr>
              <w:tabs>
                <w:tab w:val="num" w:pos="-105"/>
                <w:tab w:val="left" w:pos="319"/>
              </w:tabs>
              <w:suppressAutoHyphens/>
              <w:overflowPunct w:val="0"/>
              <w:autoSpaceDE w:val="0"/>
              <w:autoSpaceDN w:val="0"/>
              <w:adjustRightInd w:val="0"/>
              <w:spacing w:after="60"/>
              <w:ind w:left="35" w:right="33" w:firstLine="0"/>
              <w:jc w:val="both"/>
              <w:textAlignment w:val="baseline"/>
              <w:rPr>
                <w:b/>
                <w:bCs/>
                <w:szCs w:val="24"/>
              </w:rPr>
            </w:pPr>
            <w:r w:rsidRPr="00EA0992">
              <w:rPr>
                <w:szCs w:val="24"/>
              </w:rPr>
              <w:t>Тенденції зміни клімату</w:t>
            </w:r>
          </w:p>
          <w:p w:rsidR="0073242B" w:rsidRPr="00EA0992" w:rsidRDefault="0073242B" w:rsidP="0073242B">
            <w:pPr>
              <w:numPr>
                <w:ilvl w:val="0"/>
                <w:numId w:val="4"/>
              </w:numPr>
              <w:tabs>
                <w:tab w:val="num" w:pos="-105"/>
                <w:tab w:val="left" w:pos="319"/>
              </w:tabs>
              <w:suppressAutoHyphens/>
              <w:overflowPunct w:val="0"/>
              <w:autoSpaceDE w:val="0"/>
              <w:autoSpaceDN w:val="0"/>
              <w:adjustRightInd w:val="0"/>
              <w:spacing w:after="60"/>
              <w:ind w:left="35" w:right="33" w:firstLine="0"/>
              <w:jc w:val="both"/>
              <w:textAlignment w:val="baseline"/>
              <w:rPr>
                <w:b/>
                <w:bCs/>
                <w:szCs w:val="24"/>
              </w:rPr>
            </w:pPr>
            <w:r w:rsidRPr="00EA0992">
              <w:rPr>
                <w:szCs w:val="24"/>
              </w:rPr>
              <w:t>Зростання рівня захворюваності населення внаслідок забруднення довкілля</w:t>
            </w:r>
          </w:p>
        </w:tc>
      </w:tr>
    </w:tbl>
    <w:p w:rsidR="0073242B" w:rsidRPr="00C90FCA" w:rsidRDefault="0073242B" w:rsidP="0073242B">
      <w:pPr>
        <w:suppressAutoHyphens/>
        <w:overflowPunct w:val="0"/>
        <w:autoSpaceDE w:val="0"/>
        <w:autoSpaceDN w:val="0"/>
        <w:adjustRightInd w:val="0"/>
        <w:spacing w:after="60"/>
        <w:ind w:left="567" w:right="565" w:firstLine="567"/>
        <w:jc w:val="both"/>
        <w:textAlignment w:val="baseline"/>
        <w:rPr>
          <w:b/>
          <w:bCs/>
          <w:color w:val="FF0066"/>
          <w:szCs w:val="24"/>
        </w:rPr>
      </w:pPr>
    </w:p>
    <w:p w:rsidR="0073242B" w:rsidRPr="00EE4183" w:rsidRDefault="0073242B" w:rsidP="0073242B">
      <w:pPr>
        <w:suppressAutoHyphens/>
        <w:overflowPunct w:val="0"/>
        <w:autoSpaceDE w:val="0"/>
        <w:autoSpaceDN w:val="0"/>
        <w:adjustRightInd w:val="0"/>
        <w:ind w:left="567" w:right="565" w:firstLine="567"/>
        <w:jc w:val="both"/>
        <w:textAlignment w:val="baseline"/>
        <w:rPr>
          <w:b/>
          <w:bCs/>
          <w:szCs w:val="24"/>
        </w:rPr>
      </w:pPr>
      <w:r w:rsidRPr="00EE4183">
        <w:rPr>
          <w:b/>
          <w:bCs/>
          <w:szCs w:val="24"/>
        </w:rPr>
        <w:t xml:space="preserve">Аналіз відповідності </w:t>
      </w:r>
      <w:r>
        <w:rPr>
          <w:b/>
          <w:bCs/>
          <w:szCs w:val="24"/>
        </w:rPr>
        <w:t xml:space="preserve">проекту </w:t>
      </w:r>
      <w:r w:rsidRPr="00EE4183">
        <w:rPr>
          <w:b/>
          <w:bCs/>
          <w:szCs w:val="24"/>
        </w:rPr>
        <w:t xml:space="preserve">генерального плану </w:t>
      </w:r>
      <w:proofErr w:type="spellStart"/>
      <w:r w:rsidRPr="00EE4183">
        <w:rPr>
          <w:b/>
          <w:bCs/>
          <w:szCs w:val="24"/>
        </w:rPr>
        <w:t>м.Почаїв</w:t>
      </w:r>
      <w:proofErr w:type="spellEnd"/>
      <w:r w:rsidRPr="00EE4183">
        <w:rPr>
          <w:b/>
          <w:bCs/>
          <w:szCs w:val="24"/>
        </w:rPr>
        <w:t xml:space="preserve">  цілям охорони довкілля</w:t>
      </w:r>
    </w:p>
    <w:p w:rsidR="0073242B" w:rsidRPr="00EE4183" w:rsidRDefault="0073242B" w:rsidP="0073242B">
      <w:pPr>
        <w:suppressAutoHyphens/>
        <w:overflowPunct w:val="0"/>
        <w:autoSpaceDE w:val="0"/>
        <w:autoSpaceDN w:val="0"/>
        <w:adjustRightInd w:val="0"/>
        <w:ind w:left="567" w:right="565" w:firstLine="567"/>
        <w:jc w:val="both"/>
        <w:textAlignment w:val="baseline"/>
        <w:rPr>
          <w:bCs/>
          <w:szCs w:val="24"/>
        </w:rPr>
      </w:pPr>
      <w:r w:rsidRPr="00EE4183">
        <w:rPr>
          <w:bCs/>
          <w:szCs w:val="24"/>
        </w:rPr>
        <w:t>В частині охорони навколишнього природного середовища діяльність міста регулюється відповідно до  регіональних та місцевих стратегій і програм:</w:t>
      </w:r>
    </w:p>
    <w:p w:rsidR="0073242B" w:rsidRPr="00EE4183" w:rsidRDefault="0073242B" w:rsidP="0073242B">
      <w:pPr>
        <w:numPr>
          <w:ilvl w:val="0"/>
          <w:numId w:val="5"/>
        </w:numPr>
        <w:suppressAutoHyphens/>
        <w:overflowPunct w:val="0"/>
        <w:autoSpaceDE w:val="0"/>
        <w:autoSpaceDN w:val="0"/>
        <w:adjustRightInd w:val="0"/>
        <w:ind w:left="567" w:right="565" w:firstLine="567"/>
        <w:jc w:val="both"/>
        <w:textAlignment w:val="baseline"/>
        <w:rPr>
          <w:szCs w:val="24"/>
        </w:rPr>
      </w:pPr>
      <w:r w:rsidRPr="00EE4183">
        <w:t>Програма охорони навколишнього природного середовища в Тернопільській області на 2014-2020 роки,</w:t>
      </w:r>
    </w:p>
    <w:p w:rsidR="0073242B" w:rsidRDefault="0073242B" w:rsidP="0073242B">
      <w:pPr>
        <w:pStyle w:val="a6"/>
        <w:numPr>
          <w:ilvl w:val="0"/>
          <w:numId w:val="5"/>
        </w:numPr>
        <w:spacing w:after="120"/>
        <w:ind w:left="567" w:right="565" w:firstLine="567"/>
        <w:jc w:val="both"/>
      </w:pPr>
      <w:r w:rsidRPr="00EE4183">
        <w:t>П</w:t>
      </w:r>
      <w:r>
        <w:t>рограма</w:t>
      </w:r>
      <w:r w:rsidRPr="00EE4183">
        <w:t xml:space="preserve"> охорони навколишнього природного середовища Кременецького району на 2017-2021 роки</w:t>
      </w:r>
      <w:r>
        <w:t>,</w:t>
      </w:r>
    </w:p>
    <w:p w:rsidR="0073242B" w:rsidRDefault="0073242B" w:rsidP="0073242B">
      <w:pPr>
        <w:pStyle w:val="a6"/>
        <w:numPr>
          <w:ilvl w:val="0"/>
          <w:numId w:val="5"/>
        </w:numPr>
        <w:spacing w:after="120"/>
        <w:ind w:left="567" w:right="565" w:firstLine="567"/>
        <w:jc w:val="both"/>
      </w:pPr>
      <w:r>
        <w:t>Програм</w:t>
      </w:r>
      <w:r w:rsidRPr="00FC2B10">
        <w:t>а «Реконструкція водопровідної мережі в м. Почаїв на 2017-2018 роки»</w:t>
      </w:r>
      <w:r>
        <w:t>;</w:t>
      </w:r>
    </w:p>
    <w:p w:rsidR="0073242B" w:rsidRDefault="0073242B" w:rsidP="0073242B">
      <w:pPr>
        <w:pStyle w:val="a6"/>
        <w:numPr>
          <w:ilvl w:val="0"/>
          <w:numId w:val="5"/>
        </w:numPr>
        <w:spacing w:after="120"/>
        <w:ind w:left="567" w:right="565" w:firstLine="567"/>
        <w:jc w:val="both"/>
      </w:pPr>
      <w:r>
        <w:t>Програма</w:t>
      </w:r>
      <w:r w:rsidRPr="00260BB7">
        <w:t xml:space="preserve"> поводження з твердими побутовими відходами на території Почаївської міської об’єднаної територіальної громади на 2017 – 2020рр.</w:t>
      </w:r>
      <w:r>
        <w:t>.</w:t>
      </w:r>
    </w:p>
    <w:p w:rsidR="0073242B" w:rsidRPr="00EE4183" w:rsidRDefault="0073242B" w:rsidP="0073242B">
      <w:pPr>
        <w:spacing w:after="120"/>
        <w:ind w:left="567" w:right="565" w:firstLine="567"/>
        <w:jc w:val="both"/>
      </w:pPr>
      <w:r>
        <w:t>П</w:t>
      </w:r>
      <w:r w:rsidRPr="00EE4183">
        <w:t xml:space="preserve">ри проведені аналізу контексту стратегічного планування виявлено основні цілі та завдання законодавчих актів стосовно </w:t>
      </w:r>
      <w:r w:rsidRPr="00EE4183">
        <w:rPr>
          <w:szCs w:val="24"/>
        </w:rPr>
        <w:t>ключових екологічних проблем,</w:t>
      </w:r>
      <w:r w:rsidRPr="00EE4183">
        <w:t xml:space="preserve"> виявлених у </w:t>
      </w:r>
      <w:proofErr w:type="spellStart"/>
      <w:r w:rsidRPr="00EE4183">
        <w:t>м.Почаїв</w:t>
      </w:r>
      <w:proofErr w:type="spellEnd"/>
      <w:r w:rsidRPr="00EE4183">
        <w:t>.</w:t>
      </w:r>
    </w:p>
    <w:p w:rsidR="0073242B" w:rsidRPr="0073242B" w:rsidRDefault="0073242B" w:rsidP="0073242B">
      <w:pPr>
        <w:ind w:left="567" w:right="565" w:firstLine="567"/>
        <w:jc w:val="right"/>
        <w:rPr>
          <w:i/>
          <w:lang w:val="ru-RU"/>
        </w:rPr>
      </w:pPr>
      <w:r w:rsidRPr="00E87425">
        <w:rPr>
          <w:i/>
        </w:rPr>
        <w:t xml:space="preserve">Таблиця </w:t>
      </w:r>
      <w:r w:rsidRPr="0073242B">
        <w:rPr>
          <w:i/>
          <w:lang w:val="ru-RU"/>
        </w:rPr>
        <w:t>4.5</w:t>
      </w:r>
    </w:p>
    <w:p w:rsidR="0073242B" w:rsidRPr="00EE4183" w:rsidRDefault="0073242B" w:rsidP="0073242B">
      <w:pPr>
        <w:ind w:left="567" w:right="565" w:firstLine="567"/>
        <w:jc w:val="center"/>
        <w:rPr>
          <w:b/>
          <w:i/>
        </w:rPr>
      </w:pPr>
      <w:r w:rsidRPr="00EE4183">
        <w:rPr>
          <w:b/>
          <w:i/>
        </w:rPr>
        <w:t>Цілі охорони довкілля</w:t>
      </w:r>
    </w:p>
    <w:p w:rsidR="0073242B" w:rsidRPr="00FB7A0E" w:rsidRDefault="0073242B" w:rsidP="0073242B">
      <w:pPr>
        <w:spacing w:after="60"/>
        <w:ind w:left="567" w:right="565" w:firstLine="567"/>
        <w:jc w:val="center"/>
        <w:rPr>
          <w:b/>
          <w:i/>
        </w:rPr>
      </w:pPr>
      <w:r w:rsidRPr="00FB7A0E">
        <w:rPr>
          <w:b/>
          <w:i/>
        </w:rPr>
        <w:t xml:space="preserve"> відносно виявлених екологічних проблем території</w:t>
      </w:r>
    </w:p>
    <w:tbl>
      <w:tblPr>
        <w:tblW w:w="1049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3575"/>
        <w:gridCol w:w="3967"/>
      </w:tblGrid>
      <w:tr w:rsidR="0073242B" w:rsidRPr="00FB7A0E" w:rsidTr="008F531C">
        <w:trPr>
          <w:trHeight w:val="930"/>
          <w:jc w:val="center"/>
        </w:trPr>
        <w:tc>
          <w:tcPr>
            <w:tcW w:w="1405" w:type="pct"/>
            <w:shd w:val="clear" w:color="auto" w:fill="auto"/>
          </w:tcPr>
          <w:p w:rsidR="0073242B" w:rsidRPr="00E87425" w:rsidRDefault="0073242B" w:rsidP="008F531C">
            <w:pPr>
              <w:ind w:left="35" w:right="4"/>
              <w:rPr>
                <w:b/>
              </w:rPr>
            </w:pPr>
            <w:r w:rsidRPr="00E87425">
              <w:rPr>
                <w:b/>
              </w:rPr>
              <w:t>Сфери охорони довкілля</w:t>
            </w:r>
          </w:p>
        </w:tc>
        <w:tc>
          <w:tcPr>
            <w:tcW w:w="1704" w:type="pct"/>
            <w:shd w:val="clear" w:color="auto" w:fill="auto"/>
          </w:tcPr>
          <w:p w:rsidR="0073242B" w:rsidRPr="00E87425" w:rsidRDefault="0073242B" w:rsidP="008F531C">
            <w:pPr>
              <w:ind w:left="35" w:right="4"/>
              <w:rPr>
                <w:b/>
              </w:rPr>
            </w:pPr>
            <w:r w:rsidRPr="00E87425">
              <w:rPr>
                <w:b/>
              </w:rPr>
              <w:t>Основні виявлені проблеми, пов’язані із проектом документа державного планування</w:t>
            </w:r>
          </w:p>
        </w:tc>
        <w:tc>
          <w:tcPr>
            <w:tcW w:w="1891" w:type="pct"/>
            <w:shd w:val="clear" w:color="auto" w:fill="auto"/>
          </w:tcPr>
          <w:p w:rsidR="0073242B" w:rsidRPr="00E87425" w:rsidRDefault="0073242B" w:rsidP="008F531C">
            <w:pPr>
              <w:ind w:left="35" w:right="4"/>
              <w:rPr>
                <w:b/>
              </w:rPr>
            </w:pPr>
            <w:r w:rsidRPr="00E87425">
              <w:rPr>
                <w:b/>
              </w:rPr>
              <w:t>Стратегічні цілі інших актів законодавства, які мають відношення до виявлених проблем</w:t>
            </w:r>
          </w:p>
        </w:tc>
      </w:tr>
      <w:tr w:rsidR="0073242B" w:rsidRPr="001C0761" w:rsidTr="008F531C">
        <w:trPr>
          <w:jc w:val="center"/>
        </w:trPr>
        <w:tc>
          <w:tcPr>
            <w:tcW w:w="1405" w:type="pct"/>
            <w:shd w:val="clear" w:color="auto" w:fill="auto"/>
          </w:tcPr>
          <w:p w:rsidR="0073242B" w:rsidRPr="00EA0992" w:rsidRDefault="0073242B" w:rsidP="008F531C">
            <w:pPr>
              <w:ind w:left="35" w:right="4"/>
              <w:rPr>
                <w:szCs w:val="24"/>
              </w:rPr>
            </w:pPr>
            <w:r w:rsidRPr="00EA0992">
              <w:rPr>
                <w:szCs w:val="24"/>
              </w:rPr>
              <w:t>Атмосферне повітря</w:t>
            </w:r>
          </w:p>
        </w:tc>
        <w:tc>
          <w:tcPr>
            <w:tcW w:w="1704" w:type="pct"/>
            <w:shd w:val="clear" w:color="auto" w:fill="auto"/>
          </w:tcPr>
          <w:p w:rsidR="0073242B" w:rsidRPr="00EA0992" w:rsidRDefault="0073242B" w:rsidP="008F531C">
            <w:pPr>
              <w:ind w:left="35" w:right="4"/>
              <w:rPr>
                <w:szCs w:val="24"/>
              </w:rPr>
            </w:pPr>
            <w:r w:rsidRPr="00EA0992">
              <w:rPr>
                <w:szCs w:val="24"/>
              </w:rPr>
              <w:t>Вплив автотранспорту та промислових підприємств на стан повітря.</w:t>
            </w:r>
          </w:p>
        </w:tc>
        <w:tc>
          <w:tcPr>
            <w:tcW w:w="1891" w:type="pct"/>
            <w:shd w:val="clear" w:color="auto" w:fill="auto"/>
          </w:tcPr>
          <w:p w:rsidR="0073242B" w:rsidRPr="00EA0992" w:rsidRDefault="0073242B" w:rsidP="008F531C">
            <w:pPr>
              <w:ind w:left="35" w:right="4"/>
              <w:rPr>
                <w:szCs w:val="24"/>
              </w:rPr>
            </w:pPr>
            <w:r w:rsidRPr="00EA0992">
              <w:rPr>
                <w:szCs w:val="24"/>
              </w:rPr>
              <w:t>Зменшення викидів шкідливих речовин  (впровадження каталізаторів пального на маршрутних автобусах і таксі).</w:t>
            </w:r>
          </w:p>
          <w:p w:rsidR="0073242B" w:rsidRPr="00EA0992" w:rsidRDefault="0073242B" w:rsidP="008F531C">
            <w:pPr>
              <w:ind w:left="35" w:right="4"/>
              <w:rPr>
                <w:szCs w:val="24"/>
              </w:rPr>
            </w:pPr>
            <w:r w:rsidRPr="00EA0992">
              <w:rPr>
                <w:szCs w:val="24"/>
              </w:rPr>
              <w:t>Зниження рівня викидів забруднюючих речовин в атмосферне повітря, розроблення та реалізація схем оптимізації руху автотранспорту в населених пунктах.</w:t>
            </w:r>
          </w:p>
        </w:tc>
      </w:tr>
      <w:tr w:rsidR="0073242B" w:rsidRPr="00C90FCA" w:rsidTr="008F531C">
        <w:trPr>
          <w:jc w:val="center"/>
        </w:trPr>
        <w:tc>
          <w:tcPr>
            <w:tcW w:w="1405" w:type="pct"/>
            <w:shd w:val="clear" w:color="auto" w:fill="auto"/>
          </w:tcPr>
          <w:p w:rsidR="0073242B" w:rsidRPr="00523A2D" w:rsidRDefault="0073242B" w:rsidP="008F531C">
            <w:pPr>
              <w:ind w:left="35" w:right="4"/>
            </w:pPr>
            <w:r w:rsidRPr="00523A2D">
              <w:t>Водні ресурси</w:t>
            </w:r>
          </w:p>
        </w:tc>
        <w:tc>
          <w:tcPr>
            <w:tcW w:w="1704" w:type="pct"/>
            <w:shd w:val="clear" w:color="auto" w:fill="auto"/>
          </w:tcPr>
          <w:p w:rsidR="0073242B" w:rsidRPr="00EA0992" w:rsidRDefault="0073242B" w:rsidP="008F531C">
            <w:pPr>
              <w:ind w:left="35" w:right="4"/>
              <w:rPr>
                <w:szCs w:val="24"/>
              </w:rPr>
            </w:pPr>
            <w:r w:rsidRPr="00EA0992">
              <w:rPr>
                <w:szCs w:val="24"/>
              </w:rPr>
              <w:t xml:space="preserve">Забруднення стоками річки </w:t>
            </w:r>
            <w:proofErr w:type="spellStart"/>
            <w:r w:rsidRPr="00EA0992">
              <w:rPr>
                <w:szCs w:val="24"/>
              </w:rPr>
              <w:t>Іква</w:t>
            </w:r>
            <w:proofErr w:type="spellEnd"/>
            <w:r w:rsidRPr="00EA0992">
              <w:rPr>
                <w:szCs w:val="24"/>
              </w:rPr>
              <w:t>.</w:t>
            </w:r>
          </w:p>
          <w:p w:rsidR="0073242B" w:rsidRPr="00EA0992" w:rsidRDefault="0073242B" w:rsidP="008F531C">
            <w:pPr>
              <w:ind w:left="35" w:right="4"/>
              <w:rPr>
                <w:szCs w:val="24"/>
              </w:rPr>
            </w:pPr>
          </w:p>
        </w:tc>
        <w:tc>
          <w:tcPr>
            <w:tcW w:w="1891" w:type="pct"/>
            <w:shd w:val="clear" w:color="auto" w:fill="auto"/>
          </w:tcPr>
          <w:p w:rsidR="0073242B" w:rsidRPr="00EA0992" w:rsidRDefault="0073242B" w:rsidP="008F531C">
            <w:pPr>
              <w:ind w:left="35" w:right="4"/>
              <w:rPr>
                <w:szCs w:val="24"/>
              </w:rPr>
            </w:pPr>
            <w:r w:rsidRPr="00EA0992">
              <w:rPr>
                <w:szCs w:val="24"/>
              </w:rPr>
              <w:t xml:space="preserve">Відновлення і підтримання сприятливого гідрологічного режиму та санітарного стану русла річки </w:t>
            </w:r>
            <w:proofErr w:type="spellStart"/>
            <w:r w:rsidRPr="00EA0992">
              <w:rPr>
                <w:szCs w:val="24"/>
              </w:rPr>
              <w:t>Іква</w:t>
            </w:r>
            <w:proofErr w:type="spellEnd"/>
            <w:r w:rsidRPr="00EA0992">
              <w:rPr>
                <w:szCs w:val="24"/>
              </w:rPr>
              <w:t>.</w:t>
            </w:r>
          </w:p>
          <w:p w:rsidR="0073242B" w:rsidRPr="00EA0992" w:rsidRDefault="0073242B" w:rsidP="008F531C">
            <w:pPr>
              <w:ind w:left="35" w:right="4"/>
              <w:rPr>
                <w:szCs w:val="24"/>
              </w:rPr>
            </w:pPr>
            <w:r w:rsidRPr="00EA0992">
              <w:rPr>
                <w:szCs w:val="24"/>
              </w:rPr>
              <w:t>Реконструкція та будівництво нових каналізаційних очисних споруд і мереж, застосування сучасних методів очищення зворотних вод.</w:t>
            </w:r>
          </w:p>
          <w:p w:rsidR="0073242B" w:rsidRPr="00EA0992" w:rsidRDefault="0073242B" w:rsidP="008F531C">
            <w:pPr>
              <w:ind w:left="35" w:right="4"/>
              <w:rPr>
                <w:color w:val="FF0066"/>
                <w:szCs w:val="24"/>
              </w:rPr>
            </w:pPr>
            <w:r w:rsidRPr="00EA0992">
              <w:rPr>
                <w:szCs w:val="24"/>
              </w:rPr>
              <w:t xml:space="preserve">Капітальний ремонт каналізаційних очисних споруд у </w:t>
            </w:r>
            <w:proofErr w:type="spellStart"/>
            <w:r w:rsidRPr="00EA0992">
              <w:rPr>
                <w:szCs w:val="24"/>
              </w:rPr>
              <w:t>м.Почаїв</w:t>
            </w:r>
            <w:proofErr w:type="spellEnd"/>
            <w:r w:rsidRPr="00EA0992">
              <w:rPr>
                <w:szCs w:val="24"/>
              </w:rPr>
              <w:t>.</w:t>
            </w:r>
          </w:p>
        </w:tc>
      </w:tr>
      <w:tr w:rsidR="0073242B" w:rsidRPr="00FA571F" w:rsidTr="008F531C">
        <w:trPr>
          <w:jc w:val="center"/>
        </w:trPr>
        <w:tc>
          <w:tcPr>
            <w:tcW w:w="1405" w:type="pct"/>
            <w:shd w:val="clear" w:color="auto" w:fill="auto"/>
          </w:tcPr>
          <w:p w:rsidR="0073242B" w:rsidRPr="00EA0992" w:rsidRDefault="0073242B" w:rsidP="008F531C">
            <w:pPr>
              <w:ind w:left="35" w:right="4"/>
              <w:rPr>
                <w:szCs w:val="24"/>
              </w:rPr>
            </w:pPr>
            <w:proofErr w:type="spellStart"/>
            <w:r w:rsidRPr="00EA0992">
              <w:rPr>
                <w:szCs w:val="24"/>
              </w:rPr>
              <w:t>Біорізноманіття</w:t>
            </w:r>
            <w:proofErr w:type="spellEnd"/>
          </w:p>
        </w:tc>
        <w:tc>
          <w:tcPr>
            <w:tcW w:w="1704" w:type="pct"/>
            <w:shd w:val="clear" w:color="auto" w:fill="auto"/>
          </w:tcPr>
          <w:p w:rsidR="0073242B" w:rsidRPr="00EA0992" w:rsidRDefault="0073242B" w:rsidP="008F531C">
            <w:pPr>
              <w:ind w:left="35" w:right="4"/>
              <w:rPr>
                <w:szCs w:val="24"/>
              </w:rPr>
            </w:pPr>
            <w:r w:rsidRPr="00EA0992">
              <w:rPr>
                <w:szCs w:val="24"/>
              </w:rPr>
              <w:t>Екологічно незбалансоване природокористування - зменшення природних територій.</w:t>
            </w:r>
          </w:p>
        </w:tc>
        <w:tc>
          <w:tcPr>
            <w:tcW w:w="1891" w:type="pct"/>
            <w:shd w:val="clear" w:color="auto" w:fill="auto"/>
          </w:tcPr>
          <w:p w:rsidR="0073242B" w:rsidRPr="00EA0992" w:rsidRDefault="0073242B" w:rsidP="008F531C">
            <w:pPr>
              <w:ind w:left="35" w:right="4"/>
              <w:rPr>
                <w:szCs w:val="24"/>
              </w:rPr>
            </w:pPr>
            <w:r w:rsidRPr="00EA0992">
              <w:rPr>
                <w:szCs w:val="24"/>
              </w:rPr>
              <w:t>Розширення мережі природно-заповідного фонду та збільшення лісистості (розширення площ озеленення).</w:t>
            </w:r>
          </w:p>
          <w:p w:rsidR="0073242B" w:rsidRPr="00EA0992" w:rsidRDefault="0073242B" w:rsidP="008F531C">
            <w:pPr>
              <w:ind w:left="35" w:right="4"/>
              <w:rPr>
                <w:color w:val="FF00FF"/>
                <w:szCs w:val="24"/>
              </w:rPr>
            </w:pPr>
            <w:r w:rsidRPr="00EA0992">
              <w:rPr>
                <w:szCs w:val="24"/>
              </w:rPr>
              <w:lastRenderedPageBreak/>
              <w:t>Установлення в натурі (на місцевості) меж територій та об’єктів природно-заповідного фонду, як ключових елементів екологічної мережі.</w:t>
            </w:r>
          </w:p>
        </w:tc>
      </w:tr>
      <w:tr w:rsidR="0073242B" w:rsidRPr="00FA571F" w:rsidTr="008F531C">
        <w:trPr>
          <w:jc w:val="center"/>
        </w:trPr>
        <w:tc>
          <w:tcPr>
            <w:tcW w:w="1405" w:type="pct"/>
            <w:shd w:val="clear" w:color="auto" w:fill="auto"/>
          </w:tcPr>
          <w:p w:rsidR="0073242B" w:rsidRPr="00EA0992" w:rsidRDefault="0073242B" w:rsidP="008F531C">
            <w:pPr>
              <w:ind w:left="35" w:right="4"/>
              <w:rPr>
                <w:szCs w:val="24"/>
              </w:rPr>
            </w:pPr>
            <w:r w:rsidRPr="00EA0992">
              <w:rPr>
                <w:szCs w:val="24"/>
              </w:rPr>
              <w:lastRenderedPageBreak/>
              <w:t>Поводження з відходами</w:t>
            </w:r>
          </w:p>
        </w:tc>
        <w:tc>
          <w:tcPr>
            <w:tcW w:w="1704" w:type="pct"/>
            <w:shd w:val="clear" w:color="auto" w:fill="auto"/>
          </w:tcPr>
          <w:p w:rsidR="0073242B" w:rsidRPr="00EA0992" w:rsidRDefault="0073242B" w:rsidP="008F531C">
            <w:pPr>
              <w:ind w:left="35" w:right="4"/>
              <w:rPr>
                <w:szCs w:val="24"/>
              </w:rPr>
            </w:pPr>
            <w:r w:rsidRPr="00EA0992">
              <w:rPr>
                <w:szCs w:val="24"/>
              </w:rPr>
              <w:t xml:space="preserve">Відсутність роздільного збору ТПВ та </w:t>
            </w:r>
            <w:proofErr w:type="spellStart"/>
            <w:r w:rsidRPr="00EA0992">
              <w:rPr>
                <w:szCs w:val="24"/>
              </w:rPr>
              <w:t>потужностей</w:t>
            </w:r>
            <w:proofErr w:type="spellEnd"/>
            <w:r w:rsidRPr="00EA0992">
              <w:rPr>
                <w:szCs w:val="24"/>
              </w:rPr>
              <w:t xml:space="preserve"> з обробки відходів.</w:t>
            </w:r>
          </w:p>
        </w:tc>
        <w:tc>
          <w:tcPr>
            <w:tcW w:w="1891" w:type="pct"/>
            <w:shd w:val="clear" w:color="auto" w:fill="auto"/>
          </w:tcPr>
          <w:p w:rsidR="0073242B" w:rsidRPr="00EA0992" w:rsidRDefault="0073242B" w:rsidP="008F531C">
            <w:pPr>
              <w:ind w:left="35" w:right="4"/>
              <w:rPr>
                <w:szCs w:val="24"/>
              </w:rPr>
            </w:pPr>
            <w:r w:rsidRPr="00EA0992">
              <w:rPr>
                <w:szCs w:val="24"/>
              </w:rPr>
              <w:t xml:space="preserve">Забезпечення збору та переробки твердих побутових відходів населених пунктів (спорудження </w:t>
            </w:r>
            <w:proofErr w:type="spellStart"/>
            <w:r w:rsidRPr="00EA0992">
              <w:rPr>
                <w:szCs w:val="24"/>
              </w:rPr>
              <w:t>сміттєпереробних</w:t>
            </w:r>
            <w:proofErr w:type="spellEnd"/>
            <w:r w:rsidRPr="00EA0992">
              <w:rPr>
                <w:szCs w:val="24"/>
              </w:rPr>
              <w:t xml:space="preserve"> підприємств).</w:t>
            </w:r>
          </w:p>
          <w:p w:rsidR="0073242B" w:rsidRPr="00EA0992" w:rsidRDefault="0073242B" w:rsidP="008F531C">
            <w:pPr>
              <w:ind w:left="35" w:right="4"/>
              <w:rPr>
                <w:szCs w:val="24"/>
              </w:rPr>
            </w:pPr>
            <w:r w:rsidRPr="00EA0992">
              <w:rPr>
                <w:szCs w:val="24"/>
              </w:rPr>
              <w:t>Поліпшення поводження з твердими побутовими відходами (упорядкування сміттєзвалищ міст, селищ і сіл та забезпечення сортування твердих побутових відходів).</w:t>
            </w:r>
          </w:p>
          <w:p w:rsidR="0073242B" w:rsidRPr="00EA0992" w:rsidRDefault="0073242B" w:rsidP="008F531C">
            <w:pPr>
              <w:ind w:left="35" w:right="4"/>
              <w:rPr>
                <w:szCs w:val="24"/>
              </w:rPr>
            </w:pPr>
            <w:r w:rsidRPr="00EA0992">
              <w:rPr>
                <w:szCs w:val="24"/>
              </w:rPr>
              <w:t>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73242B" w:rsidRPr="00EA0992" w:rsidRDefault="0073242B" w:rsidP="008F531C">
            <w:pPr>
              <w:ind w:left="35" w:right="4"/>
              <w:rPr>
                <w:szCs w:val="24"/>
              </w:rPr>
            </w:pPr>
            <w:r w:rsidRPr="00EA0992">
              <w:rPr>
                <w:szCs w:val="24"/>
              </w:rPr>
              <w:t>Налагодження системи управління відходами, припинення їх вивезення на несанкціоновані сміттєзвалища.</w:t>
            </w:r>
          </w:p>
        </w:tc>
      </w:tr>
    </w:tbl>
    <w:p w:rsidR="0073242B" w:rsidRDefault="0073242B" w:rsidP="0073242B">
      <w:pPr>
        <w:ind w:left="567" w:right="565" w:firstLine="567"/>
        <w:jc w:val="both"/>
        <w:rPr>
          <w:color w:val="FF0066"/>
        </w:rPr>
      </w:pPr>
    </w:p>
    <w:p w:rsidR="0073242B" w:rsidRPr="004447A6" w:rsidRDefault="0073242B" w:rsidP="0073242B">
      <w:pPr>
        <w:suppressAutoHyphens/>
        <w:overflowPunct w:val="0"/>
        <w:autoSpaceDE w:val="0"/>
        <w:autoSpaceDN w:val="0"/>
        <w:adjustRightInd w:val="0"/>
        <w:spacing w:after="60"/>
        <w:ind w:left="567" w:right="565" w:firstLine="567"/>
        <w:jc w:val="both"/>
        <w:textAlignment w:val="baseline"/>
        <w:rPr>
          <w:b/>
          <w:bCs/>
          <w:szCs w:val="24"/>
        </w:rPr>
      </w:pPr>
    </w:p>
    <w:p w:rsidR="0073242B" w:rsidRPr="004E1B00" w:rsidRDefault="0073242B" w:rsidP="0073242B">
      <w:pPr>
        <w:suppressAutoHyphens/>
        <w:overflowPunct w:val="0"/>
        <w:autoSpaceDE w:val="0"/>
        <w:autoSpaceDN w:val="0"/>
        <w:adjustRightInd w:val="0"/>
        <w:ind w:left="567" w:right="565" w:firstLine="567"/>
        <w:jc w:val="both"/>
        <w:textAlignment w:val="baseline"/>
        <w:rPr>
          <w:b/>
          <w:bCs/>
          <w:szCs w:val="24"/>
        </w:rPr>
      </w:pPr>
      <w:r>
        <w:rPr>
          <w:b/>
          <w:bCs/>
          <w:szCs w:val="24"/>
        </w:rPr>
        <w:t>3</w:t>
      </w:r>
      <w:r w:rsidRPr="004E1B00">
        <w:rPr>
          <w:b/>
          <w:bCs/>
          <w:szCs w:val="24"/>
        </w:rPr>
        <w:t>.</w:t>
      </w:r>
      <w:r>
        <w:rPr>
          <w:b/>
          <w:bCs/>
          <w:szCs w:val="24"/>
        </w:rPr>
        <w:t xml:space="preserve">3. </w:t>
      </w:r>
      <w:r w:rsidRPr="004E1B00">
        <w:rPr>
          <w:b/>
          <w:bCs/>
          <w:szCs w:val="24"/>
        </w:rPr>
        <w:t xml:space="preserve">Містобудівні </w:t>
      </w:r>
      <w:bookmarkStart w:id="3" w:name="OLE_LINK3"/>
      <w:r w:rsidRPr="004E1B00">
        <w:rPr>
          <w:b/>
          <w:bCs/>
          <w:szCs w:val="24"/>
        </w:rPr>
        <w:t>заходи з охорони навколишнього середовища, культурної спадщини, територій та  об’єктів природно-заповідного фонду</w:t>
      </w:r>
      <w:bookmarkEnd w:id="3"/>
    </w:p>
    <w:p w:rsidR="0073242B" w:rsidRPr="004E1B00" w:rsidRDefault="0073242B" w:rsidP="0073242B">
      <w:pPr>
        <w:ind w:left="567" w:right="565" w:firstLine="567"/>
        <w:jc w:val="both"/>
        <w:rPr>
          <w:szCs w:val="24"/>
        </w:rPr>
      </w:pPr>
      <w:r w:rsidRPr="004447A6">
        <w:rPr>
          <w:szCs w:val="24"/>
        </w:rPr>
        <w:t>З метою охорони і оздоровлення навколишнього середовища та для забезпечення екологічної стійкості території до техногенного навантаження у проекті рекомендовано виконати ряд планувальних і технічних заходів, з урахуванням першочергового виконання за</w:t>
      </w:r>
      <w:r>
        <w:rPr>
          <w:szCs w:val="24"/>
        </w:rPr>
        <w:t>х</w:t>
      </w:r>
      <w:r w:rsidRPr="004447A6">
        <w:rPr>
          <w:szCs w:val="24"/>
        </w:rPr>
        <w:t>одів передбачених</w:t>
      </w:r>
      <w:r>
        <w:rPr>
          <w:szCs w:val="24"/>
        </w:rPr>
        <w:t xml:space="preserve"> державними, регіональними та місцевими програмами.</w:t>
      </w:r>
    </w:p>
    <w:p w:rsidR="0073242B" w:rsidRPr="004447A6" w:rsidRDefault="0073242B" w:rsidP="0073242B">
      <w:pPr>
        <w:widowControl w:val="0"/>
        <w:ind w:left="567" w:right="565" w:firstLine="567"/>
        <w:jc w:val="both"/>
        <w:rPr>
          <w:rFonts w:eastAsia="Arial Unicode MS"/>
          <w:szCs w:val="24"/>
        </w:rPr>
      </w:pPr>
      <w:r w:rsidRPr="004447A6">
        <w:rPr>
          <w:rFonts w:eastAsia="Arial Unicode MS"/>
          <w:b/>
          <w:szCs w:val="24"/>
        </w:rPr>
        <w:t>Охорона атмосферного повітря.</w:t>
      </w:r>
      <w:r w:rsidRPr="004447A6">
        <w:rPr>
          <w:rFonts w:eastAsia="Arial Unicode MS"/>
          <w:szCs w:val="24"/>
        </w:rPr>
        <w:t xml:space="preserve"> Джерелом забруднення повітряного басейну міста виступає діяльність промислових підприємств та експлуатація транспорту. </w:t>
      </w:r>
      <w:r w:rsidRPr="004447A6">
        <w:rPr>
          <w:rFonts w:eastAsia="Arial Unicode MS"/>
          <w:color w:val="000000"/>
          <w:szCs w:val="24"/>
          <w:shd w:val="clear" w:color="auto" w:fill="FFFFFF"/>
          <w:lang w:eastAsia="uk-UA"/>
        </w:rPr>
        <w:t xml:space="preserve">Основними напрямами зменшення надходження забруднюючих речовин в атмосферне повітря від промислових підприємств є насамперед виконання природоохоронних заходів, </w:t>
      </w:r>
      <w:r>
        <w:rPr>
          <w:rFonts w:eastAsia="Arial Unicode MS"/>
          <w:color w:val="000000"/>
          <w:szCs w:val="24"/>
          <w:shd w:val="clear" w:color="auto" w:fill="FFFFFF"/>
          <w:lang w:eastAsia="uk-UA"/>
        </w:rPr>
        <w:t xml:space="preserve">дотримання </w:t>
      </w:r>
      <w:r w:rsidRPr="004447A6">
        <w:rPr>
          <w:rFonts w:eastAsia="Arial Unicode MS"/>
          <w:color w:val="000000"/>
          <w:szCs w:val="24"/>
          <w:shd w:val="clear" w:color="auto" w:fill="FFFFFF"/>
          <w:lang w:eastAsia="uk-UA"/>
        </w:rPr>
        <w:t xml:space="preserve">передбачених проектами нормативів гранично допустимих викидів, переведення </w:t>
      </w:r>
      <w:proofErr w:type="spellStart"/>
      <w:r w:rsidRPr="004447A6">
        <w:rPr>
          <w:rFonts w:eastAsia="Arial Unicode MS"/>
          <w:color w:val="000000"/>
          <w:szCs w:val="24"/>
          <w:shd w:val="clear" w:color="auto" w:fill="FFFFFF"/>
          <w:lang w:eastAsia="uk-UA"/>
        </w:rPr>
        <w:t>паливовикористовуючого</w:t>
      </w:r>
      <w:proofErr w:type="spellEnd"/>
      <w:r w:rsidRPr="004447A6">
        <w:rPr>
          <w:rFonts w:eastAsia="Arial Unicode MS"/>
          <w:color w:val="000000"/>
          <w:szCs w:val="24"/>
          <w:shd w:val="clear" w:color="auto" w:fill="FFFFFF"/>
          <w:lang w:eastAsia="uk-UA"/>
        </w:rPr>
        <w:t xml:space="preserve"> обладнання на природний газ, впровадження сучасних технологій очищення промислових викидів.</w:t>
      </w:r>
    </w:p>
    <w:p w:rsidR="0073242B" w:rsidRPr="004447A6" w:rsidRDefault="0073242B" w:rsidP="0073242B">
      <w:pPr>
        <w:ind w:left="567" w:right="565" w:firstLine="567"/>
        <w:jc w:val="both"/>
        <w:rPr>
          <w:szCs w:val="24"/>
        </w:rPr>
      </w:pPr>
      <w:r w:rsidRPr="004447A6">
        <w:rPr>
          <w:szCs w:val="24"/>
        </w:rPr>
        <w:t xml:space="preserve">Для промислових підприємств та інших об’єктів, що є джерелами виробничих </w:t>
      </w:r>
      <w:proofErr w:type="spellStart"/>
      <w:r w:rsidRPr="004447A6">
        <w:rPr>
          <w:szCs w:val="24"/>
        </w:rPr>
        <w:t>шкідливостей</w:t>
      </w:r>
      <w:proofErr w:type="spellEnd"/>
      <w:r w:rsidRPr="004447A6">
        <w:rPr>
          <w:szCs w:val="24"/>
        </w:rPr>
        <w:t xml:space="preserve">, повинні бути організовані санітарно-захисні зони, розміри яких слід встановлювати відповідно до діючих санітарних норм, а також даних лабораторних досліджень щодо аналогічних діючих підприємств та об’єктів. Основою для встановлення санітарно-захисних зон є санітарна класифікація підприємств, виробництв і об’єктів, що наведена в Державних санітарних правилах планування </w:t>
      </w:r>
      <w:r>
        <w:rPr>
          <w:szCs w:val="24"/>
        </w:rPr>
        <w:t>та забудови населених пунктів №</w:t>
      </w:r>
      <w:r w:rsidRPr="004447A6">
        <w:rPr>
          <w:szCs w:val="24"/>
        </w:rPr>
        <w:t>173 від 19.06.1996р.</w:t>
      </w:r>
    </w:p>
    <w:p w:rsidR="0073242B" w:rsidRPr="00E87425" w:rsidRDefault="0073242B" w:rsidP="0073242B">
      <w:pPr>
        <w:suppressAutoHyphens/>
        <w:overflowPunct w:val="0"/>
        <w:autoSpaceDE w:val="0"/>
        <w:autoSpaceDN w:val="0"/>
        <w:adjustRightInd w:val="0"/>
        <w:spacing w:after="60"/>
        <w:ind w:left="567" w:right="565" w:firstLine="567"/>
        <w:jc w:val="both"/>
        <w:textAlignment w:val="baseline"/>
        <w:rPr>
          <w:lang w:val="ru-RU"/>
        </w:rPr>
      </w:pPr>
      <w:r w:rsidRPr="004447A6">
        <w:t xml:space="preserve">Дані щодо розмірів санітарно-захисних зон </w:t>
      </w:r>
      <w:r>
        <w:t xml:space="preserve">існуючих </w:t>
      </w:r>
      <w:r w:rsidRPr="004447A6">
        <w:t xml:space="preserve">промислових підприємств </w:t>
      </w:r>
      <w:r>
        <w:t>представлені</w:t>
      </w:r>
      <w:r w:rsidRPr="004447A6">
        <w:t xml:space="preserve"> в таблиці </w:t>
      </w:r>
      <w:r w:rsidRPr="00E87425">
        <w:rPr>
          <w:lang w:val="ru-RU"/>
        </w:rPr>
        <w:t>4.6.</w:t>
      </w:r>
    </w:p>
    <w:p w:rsidR="0073242B" w:rsidRPr="00E87425" w:rsidRDefault="0073242B" w:rsidP="0073242B">
      <w:pPr>
        <w:ind w:left="567" w:right="565" w:firstLine="567"/>
        <w:jc w:val="right"/>
        <w:rPr>
          <w:i/>
          <w:szCs w:val="24"/>
          <w:lang w:val="en-US"/>
        </w:rPr>
      </w:pPr>
      <w:r w:rsidRPr="00E87425">
        <w:rPr>
          <w:i/>
          <w:szCs w:val="24"/>
        </w:rPr>
        <w:lastRenderedPageBreak/>
        <w:t xml:space="preserve">Таблиця </w:t>
      </w:r>
      <w:r w:rsidRPr="00E87425">
        <w:rPr>
          <w:i/>
          <w:szCs w:val="24"/>
          <w:lang w:val="en-US"/>
        </w:rPr>
        <w:t>4.6</w:t>
      </w:r>
    </w:p>
    <w:tbl>
      <w:tblPr>
        <w:tblW w:w="1049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216"/>
        <w:gridCol w:w="2270"/>
        <w:gridCol w:w="2004"/>
      </w:tblGrid>
      <w:tr w:rsidR="0073242B" w:rsidRPr="004447A6" w:rsidTr="008F531C">
        <w:trPr>
          <w:jc w:val="center"/>
        </w:trPr>
        <w:tc>
          <w:tcPr>
            <w:tcW w:w="2963" w:type="pct"/>
            <w:vAlign w:val="center"/>
          </w:tcPr>
          <w:p w:rsidR="0073242B" w:rsidRPr="002D394D" w:rsidRDefault="0073242B" w:rsidP="008F531C">
            <w:pPr>
              <w:tabs>
                <w:tab w:val="left" w:pos="10320"/>
              </w:tabs>
              <w:ind w:right="147"/>
              <w:jc w:val="center"/>
              <w:rPr>
                <w:b/>
                <w:szCs w:val="24"/>
              </w:rPr>
            </w:pPr>
            <w:r w:rsidRPr="002D394D">
              <w:rPr>
                <w:b/>
                <w:szCs w:val="24"/>
              </w:rPr>
              <w:t>Вид діяльності</w:t>
            </w:r>
          </w:p>
          <w:p w:rsidR="0073242B" w:rsidRPr="002D394D" w:rsidRDefault="0073242B" w:rsidP="008F531C">
            <w:pPr>
              <w:tabs>
                <w:tab w:val="left" w:pos="10320"/>
              </w:tabs>
              <w:ind w:right="147"/>
              <w:jc w:val="center"/>
              <w:rPr>
                <w:b/>
                <w:szCs w:val="24"/>
              </w:rPr>
            </w:pPr>
            <w:r w:rsidRPr="002D394D">
              <w:rPr>
                <w:b/>
                <w:szCs w:val="24"/>
              </w:rPr>
              <w:t>підприємства</w:t>
            </w:r>
          </w:p>
        </w:tc>
        <w:tc>
          <w:tcPr>
            <w:tcW w:w="1082" w:type="pct"/>
            <w:vAlign w:val="center"/>
          </w:tcPr>
          <w:p w:rsidR="0073242B" w:rsidRPr="002D394D" w:rsidRDefault="0073242B" w:rsidP="008F531C">
            <w:pPr>
              <w:tabs>
                <w:tab w:val="left" w:pos="10320"/>
              </w:tabs>
              <w:ind w:right="147"/>
              <w:jc w:val="center"/>
              <w:rPr>
                <w:b/>
                <w:szCs w:val="24"/>
              </w:rPr>
            </w:pPr>
            <w:r w:rsidRPr="002D394D">
              <w:rPr>
                <w:b/>
                <w:szCs w:val="24"/>
              </w:rPr>
              <w:t>Класифікація підприємств</w:t>
            </w:r>
          </w:p>
        </w:tc>
        <w:tc>
          <w:tcPr>
            <w:tcW w:w="956" w:type="pct"/>
            <w:vAlign w:val="center"/>
          </w:tcPr>
          <w:p w:rsidR="0073242B" w:rsidRPr="002D394D" w:rsidRDefault="0073242B" w:rsidP="008F531C">
            <w:pPr>
              <w:tabs>
                <w:tab w:val="left" w:pos="10320"/>
              </w:tabs>
              <w:ind w:right="33"/>
              <w:jc w:val="center"/>
              <w:rPr>
                <w:b/>
                <w:szCs w:val="24"/>
              </w:rPr>
            </w:pPr>
            <w:r w:rsidRPr="002D394D">
              <w:rPr>
                <w:b/>
                <w:szCs w:val="24"/>
              </w:rPr>
              <w:t>Розмір санітарно-захисної зони</w:t>
            </w:r>
          </w:p>
        </w:tc>
      </w:tr>
      <w:tr w:rsidR="0073242B" w:rsidRPr="004447A6" w:rsidTr="008F531C">
        <w:trPr>
          <w:jc w:val="center"/>
        </w:trPr>
        <w:tc>
          <w:tcPr>
            <w:tcW w:w="2963" w:type="pct"/>
          </w:tcPr>
          <w:p w:rsidR="0073242B" w:rsidRPr="004447A6" w:rsidRDefault="0073242B" w:rsidP="008F531C">
            <w:pPr>
              <w:tabs>
                <w:tab w:val="left" w:pos="10320"/>
              </w:tabs>
              <w:ind w:right="147" w:firstLine="35"/>
              <w:rPr>
                <w:szCs w:val="24"/>
              </w:rPr>
            </w:pPr>
            <w:r w:rsidRPr="004447A6">
              <w:rPr>
                <w:szCs w:val="24"/>
              </w:rPr>
              <w:t>Фабрика ТзОВ Пластик-М</w:t>
            </w:r>
          </w:p>
        </w:tc>
        <w:tc>
          <w:tcPr>
            <w:tcW w:w="1082" w:type="pct"/>
          </w:tcPr>
          <w:p w:rsidR="0073242B" w:rsidRPr="004447A6" w:rsidRDefault="0073242B" w:rsidP="008F531C">
            <w:pPr>
              <w:tabs>
                <w:tab w:val="left" w:pos="10320"/>
              </w:tabs>
              <w:ind w:right="13"/>
              <w:jc w:val="center"/>
              <w:rPr>
                <w:szCs w:val="24"/>
              </w:rPr>
            </w:pPr>
            <w:r w:rsidRPr="004447A6">
              <w:rPr>
                <w:szCs w:val="24"/>
              </w:rPr>
              <w:t>ІV клас</w:t>
            </w:r>
          </w:p>
        </w:tc>
        <w:tc>
          <w:tcPr>
            <w:tcW w:w="956" w:type="pct"/>
          </w:tcPr>
          <w:p w:rsidR="0073242B" w:rsidRPr="004447A6" w:rsidRDefault="0073242B" w:rsidP="008F531C">
            <w:pPr>
              <w:tabs>
                <w:tab w:val="left" w:pos="10320"/>
              </w:tabs>
              <w:ind w:right="33"/>
              <w:jc w:val="center"/>
              <w:rPr>
                <w:szCs w:val="24"/>
              </w:rPr>
            </w:pPr>
            <w:r w:rsidRPr="004447A6">
              <w:rPr>
                <w:szCs w:val="24"/>
              </w:rPr>
              <w:t>100 м</w:t>
            </w:r>
          </w:p>
        </w:tc>
      </w:tr>
      <w:tr w:rsidR="0073242B" w:rsidRPr="004447A6" w:rsidTr="008F531C">
        <w:trPr>
          <w:jc w:val="center"/>
        </w:trPr>
        <w:tc>
          <w:tcPr>
            <w:tcW w:w="2963" w:type="pct"/>
          </w:tcPr>
          <w:p w:rsidR="0073242B" w:rsidRPr="004447A6" w:rsidRDefault="0073242B" w:rsidP="008F531C">
            <w:pPr>
              <w:tabs>
                <w:tab w:val="left" w:pos="10320"/>
              </w:tabs>
              <w:ind w:right="147" w:firstLine="35"/>
              <w:rPr>
                <w:szCs w:val="24"/>
              </w:rPr>
            </w:pPr>
            <w:r w:rsidRPr="004447A6">
              <w:rPr>
                <w:szCs w:val="24"/>
              </w:rPr>
              <w:t>Підприємство "</w:t>
            </w:r>
            <w:proofErr w:type="spellStart"/>
            <w:r w:rsidRPr="004447A6">
              <w:rPr>
                <w:szCs w:val="24"/>
              </w:rPr>
              <w:t>Аранті</w:t>
            </w:r>
            <w:proofErr w:type="spellEnd"/>
            <w:r w:rsidRPr="004447A6">
              <w:rPr>
                <w:szCs w:val="24"/>
              </w:rPr>
              <w:t>" (млин, складські приміщення, гаражі)</w:t>
            </w:r>
          </w:p>
        </w:tc>
        <w:tc>
          <w:tcPr>
            <w:tcW w:w="1082" w:type="pct"/>
          </w:tcPr>
          <w:p w:rsidR="0073242B" w:rsidRPr="004447A6" w:rsidRDefault="0073242B" w:rsidP="008F531C">
            <w:pPr>
              <w:tabs>
                <w:tab w:val="left" w:pos="10320"/>
              </w:tabs>
              <w:ind w:right="13"/>
              <w:jc w:val="center"/>
              <w:rPr>
                <w:szCs w:val="24"/>
              </w:rPr>
            </w:pPr>
            <w:r w:rsidRPr="004447A6">
              <w:rPr>
                <w:szCs w:val="24"/>
              </w:rPr>
              <w:t>ІV клас</w:t>
            </w:r>
          </w:p>
        </w:tc>
        <w:tc>
          <w:tcPr>
            <w:tcW w:w="956" w:type="pct"/>
          </w:tcPr>
          <w:p w:rsidR="0073242B" w:rsidRPr="004447A6" w:rsidRDefault="0073242B" w:rsidP="008F531C">
            <w:pPr>
              <w:tabs>
                <w:tab w:val="left" w:pos="10320"/>
              </w:tabs>
              <w:ind w:right="33"/>
              <w:jc w:val="center"/>
              <w:rPr>
                <w:szCs w:val="24"/>
              </w:rPr>
            </w:pPr>
            <w:r w:rsidRPr="004447A6">
              <w:rPr>
                <w:szCs w:val="24"/>
              </w:rPr>
              <w:t>100 м</w:t>
            </w:r>
          </w:p>
        </w:tc>
      </w:tr>
      <w:tr w:rsidR="0073242B" w:rsidRPr="004447A6" w:rsidTr="008F531C">
        <w:trPr>
          <w:jc w:val="center"/>
        </w:trPr>
        <w:tc>
          <w:tcPr>
            <w:tcW w:w="2963" w:type="pct"/>
          </w:tcPr>
          <w:p w:rsidR="0073242B" w:rsidRPr="004447A6" w:rsidRDefault="0073242B" w:rsidP="008F531C">
            <w:pPr>
              <w:tabs>
                <w:tab w:val="left" w:pos="10320"/>
              </w:tabs>
              <w:ind w:right="147" w:firstLine="35"/>
              <w:rPr>
                <w:szCs w:val="24"/>
              </w:rPr>
            </w:pPr>
            <w:r w:rsidRPr="004447A6">
              <w:rPr>
                <w:szCs w:val="24"/>
              </w:rPr>
              <w:t>Хлібокомбінат ТзОВ "</w:t>
            </w:r>
            <w:proofErr w:type="spellStart"/>
            <w:r w:rsidRPr="004447A6">
              <w:rPr>
                <w:szCs w:val="24"/>
              </w:rPr>
              <w:t>Надзбруччя</w:t>
            </w:r>
            <w:proofErr w:type="spellEnd"/>
            <w:r w:rsidRPr="004447A6">
              <w:rPr>
                <w:szCs w:val="24"/>
              </w:rPr>
              <w:t xml:space="preserve"> Хліб"</w:t>
            </w:r>
          </w:p>
        </w:tc>
        <w:tc>
          <w:tcPr>
            <w:tcW w:w="1082" w:type="pct"/>
          </w:tcPr>
          <w:p w:rsidR="0073242B" w:rsidRPr="004447A6" w:rsidRDefault="0073242B" w:rsidP="008F531C">
            <w:pPr>
              <w:tabs>
                <w:tab w:val="left" w:pos="10320"/>
              </w:tabs>
              <w:ind w:right="13"/>
              <w:jc w:val="center"/>
              <w:rPr>
                <w:szCs w:val="24"/>
              </w:rPr>
            </w:pPr>
            <w:r w:rsidRPr="004447A6">
              <w:rPr>
                <w:szCs w:val="24"/>
              </w:rPr>
              <w:t>V клас</w:t>
            </w:r>
          </w:p>
        </w:tc>
        <w:tc>
          <w:tcPr>
            <w:tcW w:w="956" w:type="pct"/>
          </w:tcPr>
          <w:p w:rsidR="0073242B" w:rsidRPr="004447A6" w:rsidRDefault="0073242B" w:rsidP="008F531C">
            <w:pPr>
              <w:tabs>
                <w:tab w:val="left" w:pos="10320"/>
              </w:tabs>
              <w:ind w:right="33"/>
              <w:jc w:val="center"/>
              <w:rPr>
                <w:szCs w:val="24"/>
              </w:rPr>
            </w:pPr>
            <w:r w:rsidRPr="004447A6">
              <w:rPr>
                <w:szCs w:val="24"/>
              </w:rPr>
              <w:t>50 м</w:t>
            </w:r>
          </w:p>
        </w:tc>
      </w:tr>
      <w:tr w:rsidR="0073242B" w:rsidRPr="004447A6" w:rsidTr="008F531C">
        <w:trPr>
          <w:jc w:val="center"/>
        </w:trPr>
        <w:tc>
          <w:tcPr>
            <w:tcW w:w="2963" w:type="pct"/>
          </w:tcPr>
          <w:p w:rsidR="0073242B" w:rsidRPr="004447A6" w:rsidRDefault="0073242B" w:rsidP="008F531C">
            <w:pPr>
              <w:tabs>
                <w:tab w:val="left" w:pos="10320"/>
              </w:tabs>
              <w:ind w:right="147" w:firstLine="35"/>
              <w:rPr>
                <w:szCs w:val="24"/>
              </w:rPr>
            </w:pPr>
            <w:r w:rsidRPr="004447A6">
              <w:rPr>
                <w:szCs w:val="24"/>
              </w:rPr>
              <w:t>Фабрика "</w:t>
            </w:r>
            <w:proofErr w:type="spellStart"/>
            <w:r w:rsidRPr="004447A6">
              <w:rPr>
                <w:szCs w:val="24"/>
              </w:rPr>
              <w:t>Іква</w:t>
            </w:r>
            <w:proofErr w:type="spellEnd"/>
            <w:r w:rsidRPr="004447A6">
              <w:rPr>
                <w:szCs w:val="24"/>
              </w:rPr>
              <w:t>"</w:t>
            </w:r>
          </w:p>
        </w:tc>
        <w:tc>
          <w:tcPr>
            <w:tcW w:w="1082" w:type="pct"/>
          </w:tcPr>
          <w:p w:rsidR="0073242B" w:rsidRPr="004447A6" w:rsidRDefault="0073242B" w:rsidP="008F531C">
            <w:pPr>
              <w:tabs>
                <w:tab w:val="left" w:pos="10320"/>
              </w:tabs>
              <w:ind w:right="13"/>
              <w:jc w:val="center"/>
              <w:rPr>
                <w:szCs w:val="24"/>
              </w:rPr>
            </w:pPr>
            <w:r w:rsidRPr="004447A6">
              <w:rPr>
                <w:szCs w:val="24"/>
              </w:rPr>
              <w:t>V клас</w:t>
            </w:r>
          </w:p>
        </w:tc>
        <w:tc>
          <w:tcPr>
            <w:tcW w:w="956" w:type="pct"/>
          </w:tcPr>
          <w:p w:rsidR="0073242B" w:rsidRPr="004447A6" w:rsidRDefault="0073242B" w:rsidP="008F531C">
            <w:pPr>
              <w:tabs>
                <w:tab w:val="left" w:pos="10320"/>
              </w:tabs>
              <w:ind w:right="33"/>
              <w:jc w:val="center"/>
              <w:rPr>
                <w:szCs w:val="24"/>
              </w:rPr>
            </w:pPr>
            <w:r w:rsidRPr="004447A6">
              <w:rPr>
                <w:szCs w:val="24"/>
              </w:rPr>
              <w:t>50 м</w:t>
            </w:r>
          </w:p>
        </w:tc>
      </w:tr>
      <w:tr w:rsidR="0073242B" w:rsidRPr="004447A6" w:rsidTr="008F531C">
        <w:trPr>
          <w:jc w:val="center"/>
        </w:trPr>
        <w:tc>
          <w:tcPr>
            <w:tcW w:w="2963" w:type="pct"/>
          </w:tcPr>
          <w:p w:rsidR="0073242B" w:rsidRPr="004447A6" w:rsidRDefault="0073242B" w:rsidP="008F531C">
            <w:pPr>
              <w:tabs>
                <w:tab w:val="left" w:pos="10320"/>
              </w:tabs>
              <w:ind w:right="147" w:firstLine="35"/>
              <w:rPr>
                <w:szCs w:val="24"/>
              </w:rPr>
            </w:pPr>
            <w:r w:rsidRPr="004447A6">
              <w:rPr>
                <w:szCs w:val="24"/>
              </w:rPr>
              <w:t>ТзОВ "Об'єднана мода України"</w:t>
            </w:r>
          </w:p>
        </w:tc>
        <w:tc>
          <w:tcPr>
            <w:tcW w:w="1082" w:type="pct"/>
          </w:tcPr>
          <w:p w:rsidR="0073242B" w:rsidRPr="004447A6" w:rsidRDefault="0073242B" w:rsidP="008F531C">
            <w:pPr>
              <w:tabs>
                <w:tab w:val="left" w:pos="10320"/>
              </w:tabs>
              <w:ind w:right="13"/>
              <w:jc w:val="center"/>
              <w:rPr>
                <w:szCs w:val="24"/>
              </w:rPr>
            </w:pPr>
            <w:r w:rsidRPr="004447A6">
              <w:rPr>
                <w:szCs w:val="24"/>
              </w:rPr>
              <w:t>V клас</w:t>
            </w:r>
          </w:p>
        </w:tc>
        <w:tc>
          <w:tcPr>
            <w:tcW w:w="956" w:type="pct"/>
          </w:tcPr>
          <w:p w:rsidR="0073242B" w:rsidRPr="004447A6" w:rsidRDefault="0073242B" w:rsidP="008F531C">
            <w:pPr>
              <w:tabs>
                <w:tab w:val="left" w:pos="10320"/>
              </w:tabs>
              <w:ind w:right="33"/>
              <w:jc w:val="center"/>
              <w:rPr>
                <w:szCs w:val="24"/>
              </w:rPr>
            </w:pPr>
            <w:r w:rsidRPr="004447A6">
              <w:rPr>
                <w:szCs w:val="24"/>
              </w:rPr>
              <w:t>50 м</w:t>
            </w:r>
          </w:p>
        </w:tc>
      </w:tr>
    </w:tbl>
    <w:p w:rsidR="0073242B" w:rsidRDefault="0073242B" w:rsidP="0073242B">
      <w:pPr>
        <w:ind w:left="567" w:right="565" w:firstLine="567"/>
        <w:jc w:val="both"/>
        <w:rPr>
          <w:szCs w:val="24"/>
        </w:rPr>
      </w:pPr>
    </w:p>
    <w:p w:rsidR="0073242B" w:rsidRPr="004447A6" w:rsidRDefault="0073242B" w:rsidP="0073242B">
      <w:pPr>
        <w:ind w:left="567" w:right="565" w:firstLine="567"/>
        <w:jc w:val="both"/>
        <w:rPr>
          <w:szCs w:val="24"/>
        </w:rPr>
      </w:pPr>
      <w:r w:rsidRPr="004447A6">
        <w:rPr>
          <w:szCs w:val="24"/>
        </w:rPr>
        <w:t xml:space="preserve">У зв’язку з розвитком Почаєва як європейського туристичного центру, виробничі об’єкти передбачається перенести на територію пропонованої виробничої забудови в південній частині міста. З боку </w:t>
      </w:r>
      <w:proofErr w:type="spellStart"/>
      <w:r w:rsidRPr="004447A6">
        <w:rPr>
          <w:szCs w:val="24"/>
        </w:rPr>
        <w:t>сельбищної</w:t>
      </w:r>
      <w:proofErr w:type="spellEnd"/>
      <w:r w:rsidRPr="004447A6">
        <w:rPr>
          <w:szCs w:val="24"/>
        </w:rPr>
        <w:t xml:space="preserve"> території передбачено створення смуги дерево-чагарникових насаджень</w:t>
      </w:r>
      <w:r>
        <w:rPr>
          <w:szCs w:val="24"/>
        </w:rPr>
        <w:t>.</w:t>
      </w:r>
      <w:r w:rsidRPr="004447A6">
        <w:rPr>
          <w:szCs w:val="24"/>
        </w:rPr>
        <w:t xml:space="preserve"> Мінімальна площа озеленення санітарно-захисної зони розміром від 50 м до 300 м повинна складати 60%.</w:t>
      </w:r>
    </w:p>
    <w:p w:rsidR="0073242B" w:rsidRPr="004447A6" w:rsidRDefault="0073242B" w:rsidP="0073242B">
      <w:pPr>
        <w:ind w:left="567" w:right="565" w:firstLine="567"/>
        <w:jc w:val="both"/>
        <w:rPr>
          <w:szCs w:val="24"/>
        </w:rPr>
      </w:pPr>
      <w:r w:rsidRPr="004447A6">
        <w:rPr>
          <w:szCs w:val="24"/>
        </w:rPr>
        <w:t>Санітарно-захисну зону слід встановлювати від джерел шкідливості до межі житлової забудови, ділянок громадських установ, будинків і споруд, в тому числі дитячих, навчальних, лікувально-профілактичних установ, закладів соціального забезпечення, спортивних споруд та ін., а також територій парків, садів, скверів та інших об’єктів зеленого будівництва загального користування, ділянок оздоровчих та фізкультурно-спортивних установ, місць відпочинку, садівницьких товариств та інших, прирівняних до них об’єктів.</w:t>
      </w:r>
    </w:p>
    <w:p w:rsidR="0073242B" w:rsidRPr="004447A6" w:rsidRDefault="0073242B" w:rsidP="0073242B">
      <w:pPr>
        <w:suppressAutoHyphens/>
        <w:overflowPunct w:val="0"/>
        <w:autoSpaceDE w:val="0"/>
        <w:autoSpaceDN w:val="0"/>
        <w:adjustRightInd w:val="0"/>
        <w:ind w:left="567" w:right="565" w:firstLine="567"/>
        <w:jc w:val="both"/>
        <w:textAlignment w:val="baseline"/>
      </w:pPr>
      <w:r w:rsidRPr="004447A6">
        <w:t>Територія санітарно-захисної зони не повинна використовуватися як резервна ділянка для розвитку підприємства. У межах санітарно-захисної зони дозволяється розміщення споруд аналогічного виробництва з нижчим класом шкідливого впливу, адміністративно-господарських, науково-проектних та інших закладів (крім спортивних, дитячих, лікувально-оздоровчих закладів, парків і пляжів).</w:t>
      </w:r>
    </w:p>
    <w:p w:rsidR="0073242B" w:rsidRPr="003920BB" w:rsidRDefault="0073242B" w:rsidP="0073242B">
      <w:pPr>
        <w:ind w:left="567" w:right="565" w:firstLine="567"/>
        <w:jc w:val="both"/>
        <w:rPr>
          <w:szCs w:val="24"/>
        </w:rPr>
      </w:pPr>
      <w:r w:rsidRPr="004447A6">
        <w:rPr>
          <w:szCs w:val="24"/>
        </w:rPr>
        <w:t>Для зменшення забруднення атмосферного повітря пересувними джерелами необхідно проведення комплексу заходів, що включає регулювання двигунів, більш масовий перехід на газоподібне паливо, виключення реалізації та використання етилованого бензину, обов’язковість використання нейтралізаторів токсичних вихлопів.</w:t>
      </w:r>
      <w:r>
        <w:rPr>
          <w:szCs w:val="24"/>
        </w:rPr>
        <w:t xml:space="preserve"> </w:t>
      </w:r>
      <w:r w:rsidRPr="004447A6">
        <w:rPr>
          <w:szCs w:val="24"/>
        </w:rPr>
        <w:t>Зменшити негативний вплив від автотранспорту на атмосферне повітря населених пунктів можна, якщо використовувати об’їзні автодороги та впроваджувати «зелені хвилі» на вулицях міста, де для регулювання руху автотранспорту і пішоходів використовуються світлофори.</w:t>
      </w:r>
      <w:r>
        <w:rPr>
          <w:szCs w:val="24"/>
        </w:rPr>
        <w:t xml:space="preserve"> </w:t>
      </w:r>
    </w:p>
    <w:p w:rsidR="0073242B" w:rsidRPr="004447A6" w:rsidRDefault="0073242B" w:rsidP="0073242B">
      <w:pPr>
        <w:suppressAutoHyphens/>
        <w:overflowPunct w:val="0"/>
        <w:autoSpaceDE w:val="0"/>
        <w:autoSpaceDN w:val="0"/>
        <w:adjustRightInd w:val="0"/>
        <w:ind w:left="567" w:right="565" w:firstLine="567"/>
        <w:jc w:val="both"/>
        <w:textAlignment w:val="baseline"/>
        <w:rPr>
          <w:color w:val="000000"/>
        </w:rPr>
      </w:pPr>
      <w:r w:rsidRPr="004447A6">
        <w:rPr>
          <w:color w:val="000000"/>
        </w:rPr>
        <w:tab/>
      </w:r>
      <w:r w:rsidRPr="004447A6">
        <w:rPr>
          <w:b/>
          <w:color w:val="000000"/>
        </w:rPr>
        <w:t xml:space="preserve">Охорона водних об’єктів. </w:t>
      </w:r>
      <w:r w:rsidRPr="004447A6">
        <w:rPr>
          <w:color w:val="000000"/>
        </w:rPr>
        <w:t>Забруднення  водойм не тільки збільшує ступінь санітарно-гігієнічної та епідеміологічної загрози, але й зменшує об’єм води, придатної для  використання в промислових, сільськогосподарських та комунально-побутових цілях.</w:t>
      </w:r>
    </w:p>
    <w:p w:rsidR="0073242B" w:rsidRPr="004447A6" w:rsidRDefault="0073242B" w:rsidP="0073242B">
      <w:pPr>
        <w:suppressAutoHyphens/>
        <w:overflowPunct w:val="0"/>
        <w:autoSpaceDE w:val="0"/>
        <w:autoSpaceDN w:val="0"/>
        <w:adjustRightInd w:val="0"/>
        <w:ind w:left="567" w:right="565" w:firstLine="567"/>
        <w:jc w:val="both"/>
        <w:textAlignment w:val="baseline"/>
        <w:rPr>
          <w:color w:val="000000"/>
        </w:rPr>
      </w:pPr>
      <w:r w:rsidRPr="004447A6">
        <w:rPr>
          <w:color w:val="000000"/>
        </w:rPr>
        <w:t>Заходи зі збереження водних ресурсів передбачають впровадження замкнених циклів, повторного використання промивних вод та скид виробничих стоків у водні об’єкти попередньо очищеними на очисних спорудах підприємств. Підприємства в обов’язковому порядку повинні погоджувати об’єми скидів у водоймища з місцевими органами охорони природи.</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Не допускаються до скидання у водні об’єкти наступні стічні води:</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w:t>
      </w:r>
      <w:r w:rsidRPr="004447A6">
        <w:rPr>
          <w:szCs w:val="24"/>
        </w:rPr>
        <w:tab/>
        <w:t>що містять шкідливі речовини, для яких не встановлено ГДК і для яких відсутні методи аналітичного контролю;</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lastRenderedPageBreak/>
        <w:t>−</w:t>
      </w:r>
      <w:r w:rsidRPr="004447A6">
        <w:rPr>
          <w:szCs w:val="24"/>
        </w:rPr>
        <w:tab/>
        <w:t>які після очищення можна використовувати в оборотних та в повторних системах водопостачання підприємств або для зрошення в сільському господарстві;</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w:t>
      </w:r>
      <w:r w:rsidRPr="004447A6">
        <w:rPr>
          <w:szCs w:val="24"/>
        </w:rPr>
        <w:tab/>
        <w:t>неочищені та недостатньо очищені виробничі, господарсько-побутові стічні води та стоки із заводських територій;</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w:t>
      </w:r>
      <w:r w:rsidRPr="004447A6">
        <w:rPr>
          <w:szCs w:val="24"/>
        </w:rPr>
        <w:tab/>
        <w:t>які містять збудників інфекційних захворювань, а також стічні води, що містять радіонукліди, сміття, неочищені стоки, стоки з нафтопродуктами.</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Для кожної забруднюючої речовини за допомогою розрахунків встановлюються ГДС у водні об’єкти, дотримання яких повинне забезпечувати якість води в контрольних пунктах.</w:t>
      </w:r>
    </w:p>
    <w:p w:rsidR="0073242B" w:rsidRPr="004447A6" w:rsidRDefault="0073242B" w:rsidP="0073242B">
      <w:pPr>
        <w:suppressAutoHyphens/>
        <w:overflowPunct w:val="0"/>
        <w:autoSpaceDE w:val="0"/>
        <w:autoSpaceDN w:val="0"/>
        <w:adjustRightInd w:val="0"/>
        <w:ind w:left="567" w:right="565" w:firstLine="567"/>
        <w:jc w:val="both"/>
        <w:textAlignment w:val="baseline"/>
      </w:pPr>
      <w:r w:rsidRPr="004447A6">
        <w:rPr>
          <w:szCs w:val="24"/>
        </w:rPr>
        <w:t xml:space="preserve">Для створення сприятливого режиму водних об’єктів, попередження їх забруднення, засмічення і вичерпання, знищення </w:t>
      </w:r>
      <w:proofErr w:type="spellStart"/>
      <w:r w:rsidRPr="004447A6">
        <w:rPr>
          <w:szCs w:val="24"/>
        </w:rPr>
        <w:t>навколоводних</w:t>
      </w:r>
      <w:proofErr w:type="spellEnd"/>
      <w:r w:rsidRPr="004447A6">
        <w:rPr>
          <w:szCs w:val="24"/>
        </w:rPr>
        <w:t xml:space="preserve"> рослин і тварин, а також зменшення коливань стоку навколо водойм встановлюються водоохоронні зони та виділяються ділянки під прибережні захисні смуги.</w:t>
      </w:r>
      <w:r>
        <w:rPr>
          <w:szCs w:val="24"/>
        </w:rPr>
        <w:t xml:space="preserve"> </w:t>
      </w:r>
      <w:r w:rsidRPr="004447A6">
        <w:t>Водоохоронна зона є природоохоронною територією господарської діяльності, що регулюється. Зовнішні межі водоохоронних зон визначаються за спеціально розробленими проектами. На території водоохоронних зон забороняється:</w:t>
      </w:r>
    </w:p>
    <w:p w:rsidR="0073242B" w:rsidRDefault="0073242B" w:rsidP="0073242B">
      <w:pPr>
        <w:pStyle w:val="a6"/>
        <w:numPr>
          <w:ilvl w:val="0"/>
          <w:numId w:val="5"/>
        </w:numPr>
        <w:tabs>
          <w:tab w:val="clear" w:pos="904"/>
          <w:tab w:val="left" w:pos="900"/>
        </w:tabs>
        <w:suppressAutoHyphens/>
        <w:overflowPunct w:val="0"/>
        <w:autoSpaceDE w:val="0"/>
        <w:autoSpaceDN w:val="0"/>
        <w:adjustRightInd w:val="0"/>
        <w:ind w:left="567" w:right="565" w:firstLine="567"/>
        <w:jc w:val="both"/>
        <w:textAlignment w:val="baseline"/>
      </w:pPr>
      <w:r w:rsidRPr="00FE581C">
        <w:t>використання стійких та сильнодіючих пестицидів;</w:t>
      </w:r>
    </w:p>
    <w:p w:rsidR="0073242B" w:rsidRDefault="0073242B" w:rsidP="0073242B">
      <w:pPr>
        <w:pStyle w:val="a6"/>
        <w:numPr>
          <w:ilvl w:val="0"/>
          <w:numId w:val="5"/>
        </w:numPr>
        <w:tabs>
          <w:tab w:val="clear" w:pos="904"/>
          <w:tab w:val="left" w:pos="900"/>
        </w:tabs>
        <w:suppressAutoHyphens/>
        <w:overflowPunct w:val="0"/>
        <w:autoSpaceDE w:val="0"/>
        <w:autoSpaceDN w:val="0"/>
        <w:adjustRightInd w:val="0"/>
        <w:ind w:left="567" w:right="565" w:firstLine="567"/>
        <w:jc w:val="both"/>
        <w:textAlignment w:val="baseline"/>
      </w:pPr>
      <w:r>
        <w:t>влаштування</w:t>
      </w:r>
      <w:r w:rsidRPr="00FE581C">
        <w:t xml:space="preserve"> </w:t>
      </w:r>
      <w:r w:rsidRPr="004447A6">
        <w:t>кладовищ, скотомогильників, звалищ, полів фільтрації;</w:t>
      </w:r>
    </w:p>
    <w:p w:rsidR="0073242B" w:rsidRPr="00FE581C" w:rsidRDefault="0073242B" w:rsidP="0073242B">
      <w:pPr>
        <w:pStyle w:val="a6"/>
        <w:numPr>
          <w:ilvl w:val="0"/>
          <w:numId w:val="5"/>
        </w:numPr>
        <w:tabs>
          <w:tab w:val="clear" w:pos="904"/>
          <w:tab w:val="left" w:pos="900"/>
        </w:tabs>
        <w:suppressAutoHyphens/>
        <w:overflowPunct w:val="0"/>
        <w:autoSpaceDE w:val="0"/>
        <w:autoSpaceDN w:val="0"/>
        <w:adjustRightInd w:val="0"/>
        <w:ind w:left="567" w:right="565" w:firstLine="567"/>
        <w:jc w:val="both"/>
        <w:textAlignment w:val="baseline"/>
      </w:pPr>
      <w:r>
        <w:t>скидання</w:t>
      </w:r>
      <w:r w:rsidRPr="00FE581C">
        <w:t xml:space="preserve"> </w:t>
      </w:r>
      <w:r w:rsidRPr="004447A6">
        <w:t>неочищених стічних вод, використовуючи рельєф місцевості (балки, пониззя, кар’єри тощо), а також у потічки.</w:t>
      </w:r>
    </w:p>
    <w:p w:rsidR="0073242B" w:rsidRDefault="0073242B" w:rsidP="0073242B">
      <w:pPr>
        <w:suppressAutoHyphens/>
        <w:overflowPunct w:val="0"/>
        <w:autoSpaceDE w:val="0"/>
        <w:autoSpaceDN w:val="0"/>
        <w:adjustRightInd w:val="0"/>
        <w:ind w:left="567" w:right="565" w:firstLine="567"/>
        <w:jc w:val="both"/>
        <w:textAlignment w:val="baseline"/>
      </w:pPr>
      <w:r w:rsidRPr="004447A6">
        <w:t>Прибережні захисні смуги встановлюються на земельних ділянках всіх категорій земель, крім земель транспорту.</w:t>
      </w:r>
      <w:r>
        <w:t xml:space="preserve"> </w:t>
      </w:r>
      <w:r w:rsidRPr="004447A6">
        <w:t>Прибережні захисні смуги є природоохоронною територією з режимом господарської діяльності. У прибережних захисних смугах забороняється:</w:t>
      </w:r>
    </w:p>
    <w:p w:rsidR="0073242B"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розорювання</w:t>
      </w:r>
      <w:r w:rsidRPr="00FE581C">
        <w:t xml:space="preserve"> </w:t>
      </w:r>
      <w:r w:rsidRPr="004447A6">
        <w:t>земель (крім підготовки ґрунту для залуження і залісення), а також садівництво та городництво;</w:t>
      </w:r>
    </w:p>
    <w:p w:rsidR="0073242B"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 xml:space="preserve">зберігання </w:t>
      </w:r>
      <w:r w:rsidRPr="004447A6">
        <w:t>та застосування пестицидів і добрив;</w:t>
      </w:r>
    </w:p>
    <w:p w:rsidR="0073242B"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влаштування</w:t>
      </w:r>
      <w:r w:rsidRPr="00FE581C">
        <w:t xml:space="preserve"> </w:t>
      </w:r>
      <w:r w:rsidRPr="004447A6">
        <w:t>літніх таборів для худоби;</w:t>
      </w:r>
    </w:p>
    <w:p w:rsidR="0073242B"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 xml:space="preserve">будівництво </w:t>
      </w:r>
      <w:r w:rsidRPr="004447A6">
        <w:t>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rsidR="0073242B"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 xml:space="preserve">миття </w:t>
      </w:r>
      <w:r w:rsidRPr="004447A6">
        <w:t>та обслуговування транспортних засобів і техніки;</w:t>
      </w:r>
    </w:p>
    <w:p w:rsidR="0073242B" w:rsidRPr="00FE581C" w:rsidRDefault="0073242B" w:rsidP="0073242B">
      <w:pPr>
        <w:pStyle w:val="a6"/>
        <w:numPr>
          <w:ilvl w:val="2"/>
          <w:numId w:val="7"/>
        </w:numPr>
        <w:tabs>
          <w:tab w:val="clear" w:pos="3295"/>
          <w:tab w:val="num" w:pos="1560"/>
        </w:tabs>
        <w:suppressAutoHyphens/>
        <w:overflowPunct w:val="0"/>
        <w:autoSpaceDE w:val="0"/>
        <w:autoSpaceDN w:val="0"/>
        <w:adjustRightInd w:val="0"/>
        <w:ind w:left="567" w:right="565" w:firstLine="567"/>
        <w:jc w:val="both"/>
        <w:textAlignment w:val="baseline"/>
      </w:pPr>
      <w:r>
        <w:t xml:space="preserve">влаштування </w:t>
      </w:r>
      <w:r w:rsidRPr="004447A6">
        <w:t>звалищ сміття, гноєсховищ, накопичувачів рідких і твердих відходів виробництва, кладовищ, скотомогильників, полів фільтрації тощо.</w:t>
      </w:r>
    </w:p>
    <w:p w:rsidR="0073242B" w:rsidRPr="004447A6" w:rsidRDefault="0073242B" w:rsidP="0073242B">
      <w:pPr>
        <w:suppressAutoHyphens/>
        <w:overflowPunct w:val="0"/>
        <w:autoSpaceDE w:val="0"/>
        <w:autoSpaceDN w:val="0"/>
        <w:adjustRightInd w:val="0"/>
        <w:ind w:left="567" w:right="565" w:firstLine="567"/>
        <w:jc w:val="both"/>
        <w:textAlignment w:val="baseline"/>
        <w:rPr>
          <w:szCs w:val="24"/>
        </w:rPr>
      </w:pPr>
      <w:r w:rsidRPr="004447A6">
        <w:rPr>
          <w:szCs w:val="24"/>
        </w:rPr>
        <w:t xml:space="preserve">Згідно статті 88 Водного кодексу України прибережні захисні смуги встановлюються по берегах річок та навколо водойм уздовж </w:t>
      </w:r>
      <w:proofErr w:type="spellStart"/>
      <w:r w:rsidRPr="004447A6">
        <w:rPr>
          <w:szCs w:val="24"/>
        </w:rPr>
        <w:t>урізу</w:t>
      </w:r>
      <w:proofErr w:type="spellEnd"/>
      <w:r w:rsidRPr="004447A6">
        <w:rPr>
          <w:szCs w:val="24"/>
        </w:rPr>
        <w:t xml:space="preserve"> води (у меженний період) шириною</w:t>
      </w:r>
      <w:r>
        <w:rPr>
          <w:szCs w:val="24"/>
        </w:rPr>
        <w:t xml:space="preserve"> </w:t>
      </w:r>
      <w:r w:rsidRPr="004447A6">
        <w:rPr>
          <w:szCs w:val="24"/>
        </w:rPr>
        <w:t>25 м для ставків площею менше 3 гектарів.</w:t>
      </w:r>
      <w:r>
        <w:rPr>
          <w:szCs w:val="24"/>
        </w:rPr>
        <w:t xml:space="preserve"> </w:t>
      </w:r>
      <w:r w:rsidRPr="004447A6">
        <w:rPr>
          <w:szCs w:val="24"/>
        </w:rPr>
        <w:t>Якщо крутизна схилів перевищує три градуси, мінімальна ширина прибережної захисної смуги подвоюється.</w:t>
      </w:r>
    </w:p>
    <w:p w:rsidR="0073242B" w:rsidRPr="00BC5B24" w:rsidRDefault="0073242B" w:rsidP="0073242B">
      <w:pPr>
        <w:suppressAutoHyphens/>
        <w:overflowPunct w:val="0"/>
        <w:autoSpaceDE w:val="0"/>
        <w:autoSpaceDN w:val="0"/>
        <w:adjustRightInd w:val="0"/>
        <w:spacing w:after="60"/>
        <w:ind w:left="567" w:right="565" w:firstLine="567"/>
        <w:jc w:val="both"/>
        <w:textAlignment w:val="baseline"/>
      </w:pPr>
      <w:r w:rsidRPr="004447A6">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73242B" w:rsidRPr="00BC5B24" w:rsidRDefault="0073242B" w:rsidP="0073242B">
      <w:pPr>
        <w:suppressAutoHyphens/>
        <w:overflowPunct w:val="0"/>
        <w:autoSpaceDE w:val="0"/>
        <w:autoSpaceDN w:val="0"/>
        <w:adjustRightInd w:val="0"/>
        <w:ind w:left="567" w:right="565" w:firstLine="567"/>
        <w:jc w:val="both"/>
        <w:textAlignment w:val="baseline"/>
      </w:pPr>
      <w:r w:rsidRPr="00BC5B24">
        <w:t>З метою охорони водних об’єктів у районах забору води для централізованого водопостачання населення, лікувальних і оздоровчих потреб встановлюються зони санітарної охорони, які поділяються на пояси особливого режиму.</w:t>
      </w:r>
    </w:p>
    <w:p w:rsidR="0073242B" w:rsidRPr="00BC5B24" w:rsidRDefault="0073242B" w:rsidP="0073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5" w:firstLine="567"/>
        <w:jc w:val="both"/>
        <w:textAlignment w:val="baseline"/>
        <w:rPr>
          <w:szCs w:val="24"/>
        </w:rPr>
      </w:pPr>
      <w:r w:rsidRPr="00BC5B24">
        <w:rPr>
          <w:szCs w:val="24"/>
        </w:rPr>
        <w:t xml:space="preserve">І пояс (суворого режиму) включає територію розміщення водозабору, майданчика водопровідних споруд і </w:t>
      </w:r>
      <w:proofErr w:type="spellStart"/>
      <w:r w:rsidRPr="00BC5B24">
        <w:rPr>
          <w:szCs w:val="24"/>
        </w:rPr>
        <w:t>водопідвідного</w:t>
      </w:r>
      <w:proofErr w:type="spellEnd"/>
      <w:r w:rsidRPr="00BC5B24">
        <w:rPr>
          <w:szCs w:val="24"/>
        </w:rPr>
        <w:t xml:space="preserve"> каналу; </w:t>
      </w:r>
    </w:p>
    <w:p w:rsidR="0073242B" w:rsidRPr="00BC5B24" w:rsidRDefault="0073242B" w:rsidP="0073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5" w:firstLine="567"/>
        <w:jc w:val="both"/>
        <w:textAlignment w:val="baseline"/>
        <w:rPr>
          <w:szCs w:val="24"/>
        </w:rPr>
      </w:pPr>
      <w:bookmarkStart w:id="4" w:name="o21"/>
      <w:bookmarkEnd w:id="4"/>
      <w:r w:rsidRPr="00BC5B24">
        <w:rPr>
          <w:szCs w:val="24"/>
        </w:rPr>
        <w:lastRenderedPageBreak/>
        <w:t xml:space="preserve">ІІ і ІІІ пояси (обмежень і спостережень) включають територію, що призначається для охорони джерел водопостачання від забруднення. </w:t>
      </w:r>
    </w:p>
    <w:p w:rsidR="0073242B" w:rsidRPr="00BC5B24" w:rsidRDefault="0073242B" w:rsidP="0073242B">
      <w:pPr>
        <w:suppressAutoHyphens/>
        <w:overflowPunct w:val="0"/>
        <w:autoSpaceDE w:val="0"/>
        <w:autoSpaceDN w:val="0"/>
        <w:adjustRightInd w:val="0"/>
        <w:ind w:left="567" w:right="565" w:firstLine="567"/>
        <w:jc w:val="both"/>
        <w:textAlignment w:val="baseline"/>
      </w:pPr>
      <w:r w:rsidRPr="00BC5B24">
        <w:t>У межах зони санітарної охорони джерел питної води та об'єктів централізованого питного водопостачання господарська та інша діяльність обмежується.</w:t>
      </w:r>
    </w:p>
    <w:p w:rsidR="0073242B" w:rsidRPr="00BC5B24" w:rsidRDefault="0073242B" w:rsidP="0073242B">
      <w:pPr>
        <w:suppressAutoHyphens/>
        <w:overflowPunct w:val="0"/>
        <w:autoSpaceDE w:val="0"/>
        <w:autoSpaceDN w:val="0"/>
        <w:adjustRightInd w:val="0"/>
        <w:spacing w:after="120"/>
        <w:ind w:left="567" w:right="565" w:firstLine="567"/>
        <w:jc w:val="both"/>
        <w:textAlignment w:val="baseline"/>
      </w:pPr>
      <w:r w:rsidRPr="00BC5B24">
        <w:t>Забороняється розміщення, будівництво, введення в дію, експлуатація та реконструкція підприємств, споруд та інших об'єктів, на яких не забезпечено в повному обсязі дотримання всіх вимог і виконання заходів, передбачених у проектах зон санітарної охорони, проектах на будівництво та реконструкцію, інших проектах.</w:t>
      </w:r>
    </w:p>
    <w:p w:rsidR="0073242B" w:rsidRPr="00BC5B24" w:rsidRDefault="0073242B" w:rsidP="0073242B">
      <w:pPr>
        <w:suppressAutoHyphens/>
        <w:overflowPunct w:val="0"/>
        <w:autoSpaceDE w:val="0"/>
        <w:autoSpaceDN w:val="0"/>
        <w:adjustRightInd w:val="0"/>
        <w:ind w:left="567" w:right="565" w:firstLine="567"/>
        <w:jc w:val="both"/>
        <w:textAlignment w:val="baseline"/>
      </w:pPr>
      <w:r w:rsidRPr="00BC5B24">
        <w:t>У межах першого поясу зони санітарної охорони забороняється:</w:t>
      </w:r>
    </w:p>
    <w:p w:rsidR="0073242B" w:rsidRPr="00BC5B24" w:rsidRDefault="0073242B" w:rsidP="0073242B">
      <w:pPr>
        <w:numPr>
          <w:ilvl w:val="1"/>
          <w:numId w:val="7"/>
        </w:numPr>
        <w:tabs>
          <w:tab w:val="num" w:pos="900"/>
        </w:tabs>
        <w:suppressAutoHyphens/>
        <w:overflowPunct w:val="0"/>
        <w:autoSpaceDE w:val="0"/>
        <w:autoSpaceDN w:val="0"/>
        <w:adjustRightInd w:val="0"/>
        <w:ind w:left="567" w:right="565" w:firstLine="567"/>
        <w:jc w:val="both"/>
        <w:textAlignment w:val="baseline"/>
      </w:pPr>
      <w:r w:rsidRPr="00BC5B24">
        <w:t>скидання будь-яких стічних вод, а також купання, прання білизни, вилов риби, випасання, водопій худоби та інші види водокористування, що впливають на якість води;</w:t>
      </w:r>
    </w:p>
    <w:p w:rsidR="0073242B" w:rsidRPr="00BC5B24" w:rsidRDefault="0073242B" w:rsidP="0073242B">
      <w:pPr>
        <w:numPr>
          <w:ilvl w:val="1"/>
          <w:numId w:val="7"/>
        </w:numPr>
        <w:tabs>
          <w:tab w:val="num" w:pos="900"/>
        </w:tabs>
        <w:suppressAutoHyphens/>
        <w:overflowPunct w:val="0"/>
        <w:autoSpaceDE w:val="0"/>
        <w:autoSpaceDN w:val="0"/>
        <w:adjustRightInd w:val="0"/>
        <w:ind w:left="567" w:right="565" w:firstLine="567"/>
        <w:jc w:val="both"/>
        <w:textAlignment w:val="baseline"/>
      </w:pPr>
      <w:r w:rsidRPr="00BC5B24">
        <w:t>перебування сторонніх осіб, розміщення житлових і громадських будівель, організація причалів плаваючих засобів, застосування пестицидів, органічних і мінеральних добрив, прокладення трубопроводів, видобування гравію чи піску, проведення днопоглиблювальних та інших будівельно-монтажних робіт, безпосередньо не пов'язаних з експлуатацією, реконструкцією чи розширенням водопровідних споруд і мереж;</w:t>
      </w:r>
    </w:p>
    <w:p w:rsidR="0073242B" w:rsidRPr="00BC5B24" w:rsidRDefault="0073242B" w:rsidP="0073242B">
      <w:pPr>
        <w:numPr>
          <w:ilvl w:val="1"/>
          <w:numId w:val="7"/>
        </w:numPr>
        <w:tabs>
          <w:tab w:val="num" w:pos="900"/>
        </w:tabs>
        <w:suppressAutoHyphens/>
        <w:overflowPunct w:val="0"/>
        <w:autoSpaceDE w:val="0"/>
        <w:autoSpaceDN w:val="0"/>
        <w:adjustRightInd w:val="0"/>
        <w:spacing w:after="120"/>
        <w:ind w:left="567" w:right="565" w:firstLine="567"/>
        <w:jc w:val="both"/>
        <w:textAlignment w:val="baseline"/>
      </w:pPr>
      <w:r w:rsidRPr="00BC5B24">
        <w:t>заготівля деревини в порядку рубок лісу головного користування.</w:t>
      </w:r>
    </w:p>
    <w:p w:rsidR="0073242B" w:rsidRPr="00BC5B24" w:rsidRDefault="0073242B" w:rsidP="0073242B">
      <w:pPr>
        <w:suppressAutoHyphens/>
        <w:overflowPunct w:val="0"/>
        <w:autoSpaceDE w:val="0"/>
        <w:autoSpaceDN w:val="0"/>
        <w:adjustRightInd w:val="0"/>
        <w:ind w:left="567" w:right="565" w:firstLine="567"/>
        <w:jc w:val="both"/>
        <w:textAlignment w:val="baseline"/>
      </w:pPr>
      <w:r w:rsidRPr="00BC5B24">
        <w:t>У межах другого поясу зони санітарної охорони забороняється:</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 xml:space="preserve">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w:t>
      </w:r>
      <w:proofErr w:type="spellStart"/>
      <w:r w:rsidRPr="00BC5B24">
        <w:t>шламосховищ</w:t>
      </w:r>
      <w:proofErr w:type="spellEnd"/>
      <w:r w:rsidRPr="00BC5B24">
        <w:t xml:space="preserve"> та інших об'єктів підвищеної небезпеки, що створюють небезпеку хімічного забруднення вод;</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використання хімічних речовин без дозволу державної санітарно-епідеміологічної служби;</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розміщення кладовищ, скотомогильників, полів асенізації та фільтрації, зрошувальних систем, споруд підземної фільтрації, гноєсховищ, силосних траншей, тваринницьких і птахівничих підприємств та інших сільськогосподарських об'єктів, що створюють загрозу мікробного забруднення води, а також розміщення полігонів твердих відходів, біологічних та мулових ставків;</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зберігання і застосування пестицидів та мінеральних добрив;</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розорювання земель (крім ділянок для залуження і залісення), а також заняття садівництвом та городництвом;</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осушення та використання перезволожених і заболочених земель у заплавах річок;</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заготівля деревини в порядку рубок лісу головного користування;</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видобування з водного об'єкта піску та проведення інших днопоглиблювальних робіт, не пов'язаних з будівництвом та експлуатацією водопровідних споруд;</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влаштування літніх таборів для худоби та випасання її ближче ніж за 300 метрів від берега водного об'єкта;</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закачування відпрацьованих (зворотних) вод у підземні горизонти, підземне складування твердих відходів та розробка надр землі;</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spacing w:after="120"/>
        <w:ind w:left="567" w:right="565" w:firstLine="567"/>
        <w:jc w:val="both"/>
        <w:textAlignment w:val="baseline"/>
      </w:pPr>
      <w:r w:rsidRPr="00BC5B24">
        <w:t>забруднення територій сміттям, гноєм, відходами промислового виробництва та іншими відходами.</w:t>
      </w:r>
    </w:p>
    <w:p w:rsidR="0073242B" w:rsidRPr="00BC5B24" w:rsidRDefault="0073242B" w:rsidP="0073242B">
      <w:pPr>
        <w:tabs>
          <w:tab w:val="left" w:pos="900"/>
          <w:tab w:val="left" w:pos="1440"/>
        </w:tabs>
        <w:suppressAutoHyphens/>
        <w:overflowPunct w:val="0"/>
        <w:autoSpaceDE w:val="0"/>
        <w:autoSpaceDN w:val="0"/>
        <w:adjustRightInd w:val="0"/>
        <w:ind w:left="567" w:right="565" w:firstLine="567"/>
        <w:jc w:val="both"/>
        <w:textAlignment w:val="baseline"/>
      </w:pPr>
      <w:r w:rsidRPr="00BC5B24">
        <w:t>У межах третього поясу зони санітарної охорони забороняється:</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lastRenderedPageBreak/>
        <w:t>закачування відпрацьованих (зворотних) вод у підземні горизонти з метою їх захоронення, підземне складування твердих відходів і розробка надр, що можуть призвести до забруднення водоносного горизонту;</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ind w:left="567" w:right="565" w:firstLine="567"/>
        <w:jc w:val="both"/>
        <w:textAlignment w:val="baseline"/>
      </w:pPr>
      <w:r w:rsidRPr="00BC5B24">
        <w:t>розміщення складів пально-мастильних матеріалів, а також складів пестицидів і мінеральних добрив, накопичувачів промислових стічних вод, нафтопроводів та продуктопроводів, що створюють небезпеку хімічного забруднення підземних вод;</w:t>
      </w:r>
    </w:p>
    <w:p w:rsidR="0073242B" w:rsidRPr="00BC5B24" w:rsidRDefault="0073242B" w:rsidP="0073242B">
      <w:pPr>
        <w:numPr>
          <w:ilvl w:val="1"/>
          <w:numId w:val="7"/>
        </w:numPr>
        <w:tabs>
          <w:tab w:val="left" w:pos="900"/>
          <w:tab w:val="left" w:pos="1440"/>
        </w:tabs>
        <w:suppressAutoHyphens/>
        <w:overflowPunct w:val="0"/>
        <w:autoSpaceDE w:val="0"/>
        <w:autoSpaceDN w:val="0"/>
        <w:adjustRightInd w:val="0"/>
        <w:spacing w:after="120"/>
        <w:ind w:left="567" w:right="565" w:firstLine="567"/>
        <w:jc w:val="both"/>
        <w:textAlignment w:val="baseline"/>
      </w:pPr>
      <w:r w:rsidRPr="00BC5B24">
        <w:t>відведення у водні об'єкти стічних вод, що не відповідають санітарним правилам і нормам.</w:t>
      </w:r>
    </w:p>
    <w:p w:rsidR="0073242B" w:rsidRDefault="0073242B" w:rsidP="0073242B">
      <w:pPr>
        <w:suppressAutoHyphens/>
        <w:overflowPunct w:val="0"/>
        <w:autoSpaceDE w:val="0"/>
        <w:autoSpaceDN w:val="0"/>
        <w:adjustRightInd w:val="0"/>
        <w:ind w:left="567" w:right="565" w:firstLine="567"/>
        <w:jc w:val="both"/>
        <w:textAlignment w:val="baseline"/>
        <w:rPr>
          <w:b/>
          <w:color w:val="000000"/>
        </w:rPr>
      </w:pPr>
      <w:r w:rsidRPr="00FE581C">
        <w:rPr>
          <w:b/>
          <w:color w:val="000000"/>
        </w:rPr>
        <w:t>Охорона ґрунтів.</w:t>
      </w:r>
    </w:p>
    <w:p w:rsidR="0073242B" w:rsidRDefault="0073242B" w:rsidP="0073242B">
      <w:pPr>
        <w:suppressAutoHyphens/>
        <w:overflowPunct w:val="0"/>
        <w:autoSpaceDE w:val="0"/>
        <w:autoSpaceDN w:val="0"/>
        <w:adjustRightInd w:val="0"/>
        <w:ind w:left="567" w:right="565" w:firstLine="567"/>
        <w:jc w:val="both"/>
        <w:textAlignment w:val="baseline"/>
        <w:rPr>
          <w:color w:val="000000"/>
        </w:rPr>
      </w:pPr>
      <w:r>
        <w:rPr>
          <w:color w:val="000000"/>
        </w:rPr>
        <w:t>Заходи з охорони ґрунтів базуються на наступних принципах:</w:t>
      </w:r>
    </w:p>
    <w:p w:rsidR="0073242B" w:rsidRPr="0053130D" w:rsidRDefault="0073242B" w:rsidP="0073242B">
      <w:pPr>
        <w:suppressAutoHyphens/>
        <w:overflowPunct w:val="0"/>
        <w:autoSpaceDE w:val="0"/>
        <w:autoSpaceDN w:val="0"/>
        <w:adjustRightInd w:val="0"/>
        <w:ind w:left="567" w:right="565" w:firstLine="567"/>
        <w:jc w:val="both"/>
        <w:textAlignment w:val="baseline"/>
        <w:rPr>
          <w:color w:val="000000"/>
        </w:rPr>
      </w:pPr>
      <w:r w:rsidRPr="0053130D">
        <w:rPr>
          <w:color w:val="000000"/>
        </w:rPr>
        <w:t>- забезпечення раціонального використання та збереження ґрунтів, як одного з найважливіших компонентів природного середовища;</w:t>
      </w:r>
    </w:p>
    <w:p w:rsidR="0073242B" w:rsidRPr="0053130D" w:rsidRDefault="0073242B" w:rsidP="0073242B">
      <w:pPr>
        <w:suppressAutoHyphens/>
        <w:overflowPunct w:val="0"/>
        <w:autoSpaceDE w:val="0"/>
        <w:autoSpaceDN w:val="0"/>
        <w:adjustRightInd w:val="0"/>
        <w:ind w:left="567" w:right="565" w:firstLine="567"/>
        <w:jc w:val="both"/>
        <w:textAlignment w:val="baseline"/>
        <w:rPr>
          <w:color w:val="000000"/>
        </w:rPr>
      </w:pPr>
      <w:r w:rsidRPr="0053130D">
        <w:rPr>
          <w:color w:val="000000"/>
        </w:rPr>
        <w:t>- забезпечення застосування ґрунтозахисних технологій та інших заходів щодо попередження деградації ґрунтів при здійсненні господарської та іншої діяльності;</w:t>
      </w:r>
    </w:p>
    <w:p w:rsidR="0073242B" w:rsidRPr="0053130D" w:rsidRDefault="0073242B" w:rsidP="0073242B">
      <w:pPr>
        <w:suppressAutoHyphens/>
        <w:overflowPunct w:val="0"/>
        <w:autoSpaceDE w:val="0"/>
        <w:autoSpaceDN w:val="0"/>
        <w:adjustRightInd w:val="0"/>
        <w:ind w:left="567" w:right="565" w:firstLine="567"/>
        <w:jc w:val="both"/>
        <w:textAlignment w:val="baseline"/>
        <w:rPr>
          <w:color w:val="000000"/>
        </w:rPr>
      </w:pPr>
      <w:r w:rsidRPr="0053130D">
        <w:rPr>
          <w:color w:val="000000"/>
        </w:rPr>
        <w:t>- обов'язковість проведення заходів з підвищення родючості ґрунтів та відтворення деградованих ґрунтів.</w:t>
      </w:r>
    </w:p>
    <w:p w:rsidR="0073242B" w:rsidRDefault="0073242B" w:rsidP="0073242B">
      <w:pPr>
        <w:suppressAutoHyphens/>
        <w:overflowPunct w:val="0"/>
        <w:autoSpaceDE w:val="0"/>
        <w:autoSpaceDN w:val="0"/>
        <w:adjustRightInd w:val="0"/>
        <w:ind w:left="567" w:right="565" w:firstLine="567"/>
        <w:jc w:val="both"/>
        <w:textAlignment w:val="baseline"/>
        <w:rPr>
          <w:color w:val="000000"/>
        </w:rPr>
      </w:pPr>
      <w:r w:rsidRPr="006A0004">
        <w:rPr>
          <w:color w:val="000000"/>
        </w:rPr>
        <w:t>Для</w:t>
      </w:r>
      <w:r>
        <w:rPr>
          <w:color w:val="000000"/>
        </w:rPr>
        <w:t xml:space="preserve"> покращення екологічного стану</w:t>
      </w:r>
      <w:r w:rsidRPr="006A0004">
        <w:rPr>
          <w:color w:val="000000"/>
        </w:rPr>
        <w:t xml:space="preserve"> </w:t>
      </w:r>
      <w:r>
        <w:rPr>
          <w:color w:val="000000"/>
        </w:rPr>
        <w:t>ґрунтів</w:t>
      </w:r>
      <w:r w:rsidRPr="006A0004">
        <w:rPr>
          <w:color w:val="000000"/>
        </w:rPr>
        <w:t xml:space="preserve"> </w:t>
      </w:r>
      <w:r>
        <w:rPr>
          <w:color w:val="000000"/>
        </w:rPr>
        <w:t xml:space="preserve">міста </w:t>
      </w:r>
      <w:r w:rsidRPr="006A0004">
        <w:rPr>
          <w:color w:val="000000"/>
        </w:rPr>
        <w:t xml:space="preserve">необхідне виконання </w:t>
      </w:r>
      <w:r>
        <w:rPr>
          <w:color w:val="000000"/>
        </w:rPr>
        <w:t>наступних першочергових заходів:</w:t>
      </w:r>
    </w:p>
    <w:p w:rsidR="0073242B" w:rsidRPr="006A0004" w:rsidRDefault="0073242B" w:rsidP="0073242B">
      <w:pPr>
        <w:pStyle w:val="a6"/>
        <w:numPr>
          <w:ilvl w:val="2"/>
          <w:numId w:val="7"/>
        </w:numPr>
        <w:tabs>
          <w:tab w:val="clear" w:pos="3295"/>
        </w:tabs>
        <w:suppressAutoHyphens/>
        <w:overflowPunct w:val="0"/>
        <w:autoSpaceDE w:val="0"/>
        <w:autoSpaceDN w:val="0"/>
        <w:adjustRightInd w:val="0"/>
        <w:ind w:left="567" w:right="565" w:firstLine="567"/>
        <w:jc w:val="both"/>
        <w:textAlignment w:val="baseline"/>
        <w:rPr>
          <w:color w:val="000000"/>
        </w:rPr>
      </w:pPr>
      <w:r w:rsidRPr="006A0004">
        <w:rPr>
          <w:szCs w:val="24"/>
        </w:rPr>
        <w:t xml:space="preserve">перехід автотранспорту на газоподібне паливо та </w:t>
      </w:r>
      <w:r w:rsidRPr="00687A83">
        <w:rPr>
          <w:szCs w:val="24"/>
        </w:rPr>
        <w:t>припинення</w:t>
      </w:r>
      <w:r w:rsidRPr="006A0004">
        <w:rPr>
          <w:szCs w:val="24"/>
        </w:rPr>
        <w:t xml:space="preserve"> використання етилованого бензину</w:t>
      </w:r>
      <w:r>
        <w:rPr>
          <w:szCs w:val="24"/>
        </w:rPr>
        <w:t>, розвиток електротранспорту;</w:t>
      </w:r>
    </w:p>
    <w:p w:rsidR="0073242B" w:rsidRPr="006A0004" w:rsidRDefault="0073242B" w:rsidP="0073242B">
      <w:pPr>
        <w:pStyle w:val="a6"/>
        <w:numPr>
          <w:ilvl w:val="2"/>
          <w:numId w:val="7"/>
        </w:numPr>
        <w:tabs>
          <w:tab w:val="clear" w:pos="3295"/>
        </w:tabs>
        <w:suppressAutoHyphens/>
        <w:overflowPunct w:val="0"/>
        <w:autoSpaceDE w:val="0"/>
        <w:autoSpaceDN w:val="0"/>
        <w:adjustRightInd w:val="0"/>
        <w:ind w:left="567" w:right="565" w:firstLine="567"/>
        <w:jc w:val="both"/>
        <w:textAlignment w:val="baseline"/>
        <w:rPr>
          <w:color w:val="000000"/>
        </w:rPr>
      </w:pPr>
      <w:r>
        <w:rPr>
          <w:szCs w:val="24"/>
        </w:rPr>
        <w:t>влаштування системи дощової каналізації;</w:t>
      </w:r>
    </w:p>
    <w:p w:rsidR="0073242B" w:rsidRPr="002806C4" w:rsidRDefault="0073242B" w:rsidP="0073242B">
      <w:pPr>
        <w:pStyle w:val="a6"/>
        <w:numPr>
          <w:ilvl w:val="2"/>
          <w:numId w:val="7"/>
        </w:numPr>
        <w:tabs>
          <w:tab w:val="clear" w:pos="3295"/>
        </w:tabs>
        <w:suppressAutoHyphens/>
        <w:overflowPunct w:val="0"/>
        <w:autoSpaceDE w:val="0"/>
        <w:autoSpaceDN w:val="0"/>
        <w:adjustRightInd w:val="0"/>
        <w:ind w:left="567" w:right="565" w:firstLine="567"/>
        <w:jc w:val="both"/>
        <w:textAlignment w:val="baseline"/>
      </w:pPr>
      <w:r w:rsidRPr="002806C4">
        <w:rPr>
          <w:szCs w:val="24"/>
        </w:rPr>
        <w:t>100% охоплення міста централізованим водовідведенням;</w:t>
      </w:r>
    </w:p>
    <w:p w:rsidR="0073242B" w:rsidRPr="002806C4" w:rsidRDefault="0073242B" w:rsidP="0073242B">
      <w:pPr>
        <w:pStyle w:val="a6"/>
        <w:numPr>
          <w:ilvl w:val="2"/>
          <w:numId w:val="7"/>
        </w:numPr>
        <w:tabs>
          <w:tab w:val="clear" w:pos="3295"/>
        </w:tabs>
        <w:suppressAutoHyphens/>
        <w:overflowPunct w:val="0"/>
        <w:autoSpaceDE w:val="0"/>
        <w:autoSpaceDN w:val="0"/>
        <w:adjustRightInd w:val="0"/>
        <w:ind w:left="567" w:right="565" w:firstLine="567"/>
        <w:jc w:val="both"/>
        <w:textAlignment w:val="baseline"/>
      </w:pPr>
      <w:r w:rsidRPr="002806C4">
        <w:rPr>
          <w:szCs w:val="24"/>
        </w:rPr>
        <w:t>розширення площ озеленення території міста;</w:t>
      </w:r>
    </w:p>
    <w:p w:rsidR="0073242B" w:rsidRPr="006A0004" w:rsidRDefault="0073242B" w:rsidP="0073242B">
      <w:pPr>
        <w:pStyle w:val="a6"/>
        <w:numPr>
          <w:ilvl w:val="2"/>
          <w:numId w:val="7"/>
        </w:numPr>
        <w:tabs>
          <w:tab w:val="clear" w:pos="3295"/>
        </w:tabs>
        <w:suppressAutoHyphens/>
        <w:overflowPunct w:val="0"/>
        <w:autoSpaceDE w:val="0"/>
        <w:autoSpaceDN w:val="0"/>
        <w:adjustRightInd w:val="0"/>
        <w:ind w:left="567" w:right="565" w:firstLine="567"/>
        <w:jc w:val="both"/>
        <w:textAlignment w:val="baseline"/>
        <w:rPr>
          <w:color w:val="000000"/>
        </w:rPr>
      </w:pPr>
      <w:r>
        <w:rPr>
          <w:color w:val="000000"/>
        </w:rPr>
        <w:t xml:space="preserve">рекультивація </w:t>
      </w:r>
      <w:r w:rsidRPr="0008242E">
        <w:t>сміттєзвалища.</w:t>
      </w:r>
    </w:p>
    <w:p w:rsidR="0073242B" w:rsidRDefault="0073242B" w:rsidP="0073242B">
      <w:pPr>
        <w:suppressAutoHyphens/>
        <w:overflowPunct w:val="0"/>
        <w:autoSpaceDE w:val="0"/>
        <w:autoSpaceDN w:val="0"/>
        <w:adjustRightInd w:val="0"/>
        <w:spacing w:after="80"/>
        <w:ind w:left="567" w:right="565" w:firstLine="567"/>
        <w:jc w:val="both"/>
        <w:textAlignment w:val="baseline"/>
        <w:rPr>
          <w:color w:val="000000"/>
        </w:rPr>
      </w:pPr>
      <w:r w:rsidRPr="002E3FC8">
        <w:rPr>
          <w:color w:val="000000"/>
        </w:rPr>
        <w:t xml:space="preserve">При будівництві </w:t>
      </w:r>
      <w:r>
        <w:rPr>
          <w:color w:val="000000"/>
        </w:rPr>
        <w:t xml:space="preserve">житлових будинків, </w:t>
      </w:r>
      <w:r w:rsidRPr="002E3FC8">
        <w:rPr>
          <w:color w:val="000000"/>
        </w:rPr>
        <w:t>об'єктів господарської та іншої діяльності, що можуть призвести до порушення ґрунтів, передбачаються заходи щодо роздільного зняття, збереження та подальшого використання родючого шару ґрунтів.</w:t>
      </w:r>
    </w:p>
    <w:p w:rsidR="0073242B" w:rsidRPr="004447A6" w:rsidRDefault="0073242B" w:rsidP="0073242B">
      <w:pPr>
        <w:suppressAutoHyphens/>
        <w:overflowPunct w:val="0"/>
        <w:autoSpaceDE w:val="0"/>
        <w:autoSpaceDN w:val="0"/>
        <w:adjustRightInd w:val="0"/>
        <w:ind w:left="567" w:right="565" w:firstLine="567"/>
        <w:jc w:val="both"/>
        <w:textAlignment w:val="baseline"/>
        <w:rPr>
          <w:b/>
          <w:bCs/>
          <w:color w:val="000000"/>
        </w:rPr>
      </w:pPr>
      <w:r w:rsidRPr="004447A6">
        <w:rPr>
          <w:b/>
          <w:bCs/>
          <w:color w:val="000000"/>
        </w:rPr>
        <w:t xml:space="preserve">Заходи з охорони земель історико-культурного призначення та природно-заповідного фонду. </w:t>
      </w:r>
    </w:p>
    <w:p w:rsidR="0073242B" w:rsidRPr="004447A6" w:rsidRDefault="0073242B" w:rsidP="0073242B">
      <w:pPr>
        <w:ind w:left="567" w:right="565" w:firstLine="567"/>
        <w:jc w:val="both"/>
        <w:rPr>
          <w:i/>
          <w:szCs w:val="24"/>
        </w:rPr>
      </w:pPr>
      <w:r w:rsidRPr="004447A6">
        <w:rPr>
          <w:szCs w:val="24"/>
        </w:rPr>
        <w:t xml:space="preserve">Для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визначаються режими регулювання забудови. Інформація про об’єкти культурної спадщини зазначається в історико-архітектурному опорному плані. </w:t>
      </w:r>
    </w:p>
    <w:p w:rsidR="0073242B" w:rsidRPr="004447A6" w:rsidRDefault="0073242B" w:rsidP="0073242B">
      <w:pPr>
        <w:ind w:left="567" w:right="565" w:firstLine="567"/>
        <w:jc w:val="both"/>
        <w:rPr>
          <w:b/>
          <w:szCs w:val="24"/>
        </w:rPr>
      </w:pPr>
      <w:r w:rsidRPr="004447A6">
        <w:rPr>
          <w:szCs w:val="24"/>
        </w:rPr>
        <w:t xml:space="preserve">Проекти планування та забудови населених пунктів, занесених до Списку історичних населених місць України, можуть виконуватися тільки після відповідних </w:t>
      </w:r>
      <w:proofErr w:type="spellStart"/>
      <w:r w:rsidRPr="004447A6">
        <w:rPr>
          <w:szCs w:val="24"/>
        </w:rPr>
        <w:t>передпроектних</w:t>
      </w:r>
      <w:proofErr w:type="spellEnd"/>
      <w:r w:rsidRPr="004447A6">
        <w:rPr>
          <w:szCs w:val="24"/>
        </w:rPr>
        <w:t xml:space="preserve"> досліджень, на основі яких розробляється науково-проектна документація, що включає історико-архітектурний опорний план, зони охорони пам'яток </w:t>
      </w:r>
      <w:r w:rsidRPr="004447A6">
        <w:rPr>
          <w:spacing w:val="4"/>
          <w:szCs w:val="24"/>
        </w:rPr>
        <w:t>культурної спадщини</w:t>
      </w:r>
      <w:r w:rsidRPr="004447A6">
        <w:rPr>
          <w:szCs w:val="24"/>
        </w:rPr>
        <w:t xml:space="preserve">, межі та режими використання історичних ареалів. Ця документація </w:t>
      </w:r>
      <w:r w:rsidRPr="004447A6">
        <w:rPr>
          <w:spacing w:val="-4"/>
          <w:szCs w:val="24"/>
        </w:rPr>
        <w:t>є</w:t>
      </w:r>
      <w:r w:rsidRPr="004447A6">
        <w:rPr>
          <w:spacing w:val="10"/>
          <w:szCs w:val="24"/>
        </w:rPr>
        <w:t xml:space="preserve"> основою для </w:t>
      </w:r>
      <w:r w:rsidRPr="004447A6">
        <w:rPr>
          <w:spacing w:val="3"/>
          <w:szCs w:val="24"/>
        </w:rPr>
        <w:t xml:space="preserve">проектних рішень у детальних планах території історичних населених місць, </w:t>
      </w:r>
      <w:r w:rsidRPr="004447A6">
        <w:rPr>
          <w:spacing w:val="8"/>
          <w:szCs w:val="24"/>
        </w:rPr>
        <w:t xml:space="preserve">використовується при підготуванні завдань </w:t>
      </w:r>
      <w:r w:rsidRPr="004447A6">
        <w:rPr>
          <w:spacing w:val="7"/>
          <w:szCs w:val="24"/>
        </w:rPr>
        <w:t>на проектування, наданні містобудівних умов та обмежень забудови земельної ділянки</w:t>
      </w:r>
      <w:r w:rsidRPr="004447A6">
        <w:rPr>
          <w:spacing w:val="4"/>
          <w:szCs w:val="24"/>
        </w:rPr>
        <w:t xml:space="preserve"> тощо. </w:t>
      </w:r>
    </w:p>
    <w:p w:rsidR="0073242B" w:rsidRPr="004447A6" w:rsidRDefault="0073242B" w:rsidP="0073242B">
      <w:pPr>
        <w:ind w:left="567" w:right="565" w:firstLine="567"/>
        <w:jc w:val="both"/>
        <w:rPr>
          <w:szCs w:val="24"/>
        </w:rPr>
      </w:pPr>
      <w:r w:rsidRPr="004447A6">
        <w:rPr>
          <w:szCs w:val="24"/>
        </w:rPr>
        <w:t xml:space="preserve">Межі та режими використання історичних ареалів населених місць, обмеження господарської діяльності на територіях історичних ареалів населених місць визначаються у порядку, встановленому Кабінетом Міністрів України (постанова Кабінету Міністрів України від 13.03.2002 №318), відповідною науково-проектною документацією, яка затверджується центральним органом </w:t>
      </w:r>
      <w:r w:rsidRPr="004447A6">
        <w:rPr>
          <w:szCs w:val="24"/>
        </w:rPr>
        <w:lastRenderedPageBreak/>
        <w:t xml:space="preserve">виконавчої влади у сфері охорони культурної спадщини або уповноваженими ним органами охорони культурної спадщини. </w:t>
      </w:r>
      <w:bookmarkStart w:id="5" w:name="o321"/>
      <w:bookmarkEnd w:id="5"/>
    </w:p>
    <w:p w:rsidR="0073242B" w:rsidRPr="004447A6" w:rsidRDefault="0073242B" w:rsidP="0073242B">
      <w:pPr>
        <w:ind w:left="567" w:right="565" w:firstLine="567"/>
        <w:jc w:val="both"/>
        <w:rPr>
          <w:szCs w:val="24"/>
        </w:rPr>
      </w:pPr>
      <w:r w:rsidRPr="004447A6">
        <w:rPr>
          <w:szCs w:val="24"/>
        </w:rPr>
        <w:t>При проектуванн</w:t>
      </w:r>
      <w:r w:rsidRPr="004447A6">
        <w:rPr>
          <w:spacing w:val="-6"/>
          <w:szCs w:val="24"/>
        </w:rPr>
        <w:t xml:space="preserve">і на території </w:t>
      </w:r>
      <w:r w:rsidRPr="004447A6">
        <w:rPr>
          <w:szCs w:val="24"/>
        </w:rPr>
        <w:t>історичних ареалів необхідно передбачати спадкоємність в архітектурно-містобудівному розвитку населених пунктів, враховувати особливості історичного середовища (комплекс планування, яке склалося, та відповідної йому забудови), яке характеризується специфічними для конкретного поселення й етапів його розвитку співвідношеннями об'ємів архітектурних споруд і відкритих просторів, умовами зорового сприйняття пам'яток та їх комплексів, зв'язками з природним ландшафтом.</w:t>
      </w:r>
    </w:p>
    <w:p w:rsidR="0073242B" w:rsidRPr="004447A6" w:rsidRDefault="0073242B" w:rsidP="0073242B">
      <w:pPr>
        <w:tabs>
          <w:tab w:val="left" w:pos="709"/>
        </w:tabs>
        <w:ind w:left="567" w:right="565" w:firstLine="567"/>
        <w:jc w:val="both"/>
        <w:rPr>
          <w:szCs w:val="24"/>
        </w:rPr>
      </w:pPr>
      <w:r>
        <w:rPr>
          <w:szCs w:val="24"/>
        </w:rPr>
        <w:tab/>
      </w:r>
      <w:r w:rsidRPr="004447A6">
        <w:rPr>
          <w:szCs w:val="24"/>
        </w:rPr>
        <w:t xml:space="preserve">Оскільки історичне місто є просторовою системою, що розвивається у часі, то з методичного погляду єдиною прийнятною для нього є стратегія спадкоємного розвитку, в основі якої лежить орієнтація на найстабільніші чинники: природну підоснову, структуру та розпланування поселення, характер забудови певних ділянок середовища й їх взаємозв'язки. При цьому важливо зберігати три основні структуроутворюючі елементи: композиційні центри; композиційні </w:t>
      </w:r>
      <w:proofErr w:type="spellStart"/>
      <w:r w:rsidRPr="004447A6">
        <w:rPr>
          <w:szCs w:val="24"/>
        </w:rPr>
        <w:t>вісі</w:t>
      </w:r>
      <w:proofErr w:type="spellEnd"/>
      <w:r w:rsidRPr="004447A6">
        <w:rPr>
          <w:szCs w:val="24"/>
        </w:rPr>
        <w:t>; системи відкритих, напіввідкритих просторів тощо.</w:t>
      </w:r>
    </w:p>
    <w:p w:rsidR="0073242B" w:rsidRPr="004447A6" w:rsidRDefault="0073242B" w:rsidP="0073242B">
      <w:pPr>
        <w:spacing w:before="14"/>
        <w:ind w:left="567" w:right="565" w:firstLine="567"/>
        <w:jc w:val="both"/>
        <w:rPr>
          <w:spacing w:val="-1"/>
          <w:szCs w:val="24"/>
          <w:lang w:eastAsia="uk-UA"/>
        </w:rPr>
      </w:pPr>
      <w:r w:rsidRPr="004447A6">
        <w:rPr>
          <w:spacing w:val="-1"/>
          <w:szCs w:val="24"/>
          <w:lang w:eastAsia="uk-UA"/>
        </w:rPr>
        <w:t xml:space="preserve">На землях природоохоронного призначення забороняється будь-яка діяльність, яка негативно впливає на їх стан чи перешкоджає їх використанню за цільовим призначенням. </w:t>
      </w:r>
    </w:p>
    <w:p w:rsidR="0073242B" w:rsidRPr="004447A6" w:rsidRDefault="0073242B" w:rsidP="0073242B">
      <w:pPr>
        <w:ind w:left="567" w:right="565" w:firstLine="567"/>
        <w:jc w:val="both"/>
        <w:rPr>
          <w:spacing w:val="-1"/>
          <w:szCs w:val="24"/>
          <w:lang w:eastAsia="uk-UA"/>
        </w:rPr>
      </w:pPr>
      <w:r w:rsidRPr="004447A6">
        <w:rPr>
          <w:spacing w:val="-1"/>
          <w:szCs w:val="24"/>
          <w:lang w:eastAsia="uk-UA"/>
        </w:rPr>
        <w:t>Території та об'єкти природно-заповідного фонду з додержанням вимог, встановлених Законом України "Про природно-заповідний фонд України" та іншими актами законодавства України, можуть використовуватися:</w:t>
      </w:r>
    </w:p>
    <w:p w:rsidR="0073242B" w:rsidRPr="004447A6" w:rsidRDefault="0073242B" w:rsidP="0073242B">
      <w:pPr>
        <w:numPr>
          <w:ilvl w:val="1"/>
          <w:numId w:val="7"/>
        </w:numPr>
        <w:tabs>
          <w:tab w:val="clear" w:pos="1260"/>
          <w:tab w:val="num" w:pos="993"/>
        </w:tabs>
        <w:suppressAutoHyphens/>
        <w:overflowPunct w:val="0"/>
        <w:autoSpaceDE w:val="0"/>
        <w:autoSpaceDN w:val="0"/>
        <w:adjustRightInd w:val="0"/>
        <w:ind w:left="567" w:right="565" w:firstLine="567"/>
        <w:jc w:val="both"/>
        <w:textAlignment w:val="baseline"/>
      </w:pPr>
      <w:r w:rsidRPr="004447A6">
        <w:t>у природоохоронних цілях;</w:t>
      </w:r>
    </w:p>
    <w:p w:rsidR="0073242B" w:rsidRPr="004447A6" w:rsidRDefault="0073242B" w:rsidP="0073242B">
      <w:pPr>
        <w:numPr>
          <w:ilvl w:val="1"/>
          <w:numId w:val="7"/>
        </w:numPr>
        <w:tabs>
          <w:tab w:val="clear" w:pos="1260"/>
          <w:tab w:val="num" w:pos="993"/>
        </w:tabs>
        <w:suppressAutoHyphens/>
        <w:overflowPunct w:val="0"/>
        <w:autoSpaceDE w:val="0"/>
        <w:autoSpaceDN w:val="0"/>
        <w:adjustRightInd w:val="0"/>
        <w:ind w:left="567" w:right="565" w:firstLine="567"/>
        <w:jc w:val="both"/>
        <w:textAlignment w:val="baseline"/>
      </w:pPr>
      <w:r w:rsidRPr="004447A6">
        <w:t>у науково-дослідних цілях;</w:t>
      </w:r>
    </w:p>
    <w:p w:rsidR="0073242B" w:rsidRPr="004447A6" w:rsidRDefault="0073242B" w:rsidP="0073242B">
      <w:pPr>
        <w:numPr>
          <w:ilvl w:val="1"/>
          <w:numId w:val="7"/>
        </w:numPr>
        <w:tabs>
          <w:tab w:val="clear" w:pos="1260"/>
          <w:tab w:val="num" w:pos="993"/>
        </w:tabs>
        <w:suppressAutoHyphens/>
        <w:overflowPunct w:val="0"/>
        <w:autoSpaceDE w:val="0"/>
        <w:autoSpaceDN w:val="0"/>
        <w:adjustRightInd w:val="0"/>
        <w:ind w:left="567" w:right="565" w:firstLine="567"/>
        <w:jc w:val="both"/>
        <w:textAlignment w:val="baseline"/>
      </w:pPr>
      <w:r w:rsidRPr="004447A6">
        <w:t>в оздоровчих та інших рекреаційних цілях;</w:t>
      </w:r>
    </w:p>
    <w:p w:rsidR="0073242B" w:rsidRPr="004447A6" w:rsidRDefault="0073242B" w:rsidP="0073242B">
      <w:pPr>
        <w:numPr>
          <w:ilvl w:val="1"/>
          <w:numId w:val="7"/>
        </w:numPr>
        <w:tabs>
          <w:tab w:val="clear" w:pos="1260"/>
          <w:tab w:val="num" w:pos="993"/>
        </w:tabs>
        <w:suppressAutoHyphens/>
        <w:overflowPunct w:val="0"/>
        <w:autoSpaceDE w:val="0"/>
        <w:autoSpaceDN w:val="0"/>
        <w:adjustRightInd w:val="0"/>
        <w:ind w:left="567" w:right="565" w:firstLine="567"/>
        <w:jc w:val="both"/>
        <w:textAlignment w:val="baseline"/>
      </w:pPr>
      <w:r w:rsidRPr="004447A6">
        <w:t xml:space="preserve">в </w:t>
      </w:r>
      <w:proofErr w:type="spellStart"/>
      <w:r w:rsidRPr="004447A6">
        <w:t>освітньо</w:t>
      </w:r>
      <w:proofErr w:type="spellEnd"/>
      <w:r w:rsidRPr="004447A6">
        <w:t>-виховних цілях;</w:t>
      </w:r>
    </w:p>
    <w:p w:rsidR="0073242B" w:rsidRPr="004447A6" w:rsidRDefault="0073242B" w:rsidP="0073242B">
      <w:pPr>
        <w:numPr>
          <w:ilvl w:val="1"/>
          <w:numId w:val="7"/>
        </w:numPr>
        <w:tabs>
          <w:tab w:val="clear" w:pos="1260"/>
          <w:tab w:val="num" w:pos="993"/>
        </w:tabs>
        <w:suppressAutoHyphens/>
        <w:overflowPunct w:val="0"/>
        <w:autoSpaceDE w:val="0"/>
        <w:autoSpaceDN w:val="0"/>
        <w:adjustRightInd w:val="0"/>
        <w:ind w:left="567" w:right="565" w:firstLine="567"/>
        <w:jc w:val="both"/>
        <w:textAlignment w:val="baseline"/>
      </w:pPr>
      <w:r w:rsidRPr="004447A6">
        <w:t>для потреб моніторингу навколишнього природного середовища.</w:t>
      </w:r>
    </w:p>
    <w:p w:rsidR="0073242B" w:rsidRPr="004447A6" w:rsidRDefault="0073242B" w:rsidP="0073242B">
      <w:pPr>
        <w:suppressAutoHyphens/>
        <w:overflowPunct w:val="0"/>
        <w:autoSpaceDE w:val="0"/>
        <w:autoSpaceDN w:val="0"/>
        <w:adjustRightInd w:val="0"/>
        <w:ind w:left="567" w:right="565" w:firstLine="567"/>
        <w:jc w:val="both"/>
        <w:textAlignment w:val="baseline"/>
        <w:rPr>
          <w:spacing w:val="-1"/>
          <w:szCs w:val="24"/>
          <w:lang w:eastAsia="uk-UA"/>
        </w:rPr>
      </w:pPr>
      <w:r w:rsidRPr="004447A6">
        <w:t>Розміри</w:t>
      </w:r>
      <w:r w:rsidRPr="004447A6">
        <w:rPr>
          <w:spacing w:val="-1"/>
          <w:lang w:eastAsia="uk-UA"/>
        </w:rPr>
        <w:t xml:space="preserve"> охоронних зон визначаються відповідно до їх цільового призначення на основі спеціальних обстежень ландшафтів та господарської діяльності на прилеглих територіях. </w:t>
      </w:r>
      <w:r w:rsidRPr="004447A6">
        <w:rPr>
          <w:spacing w:val="-1"/>
          <w:szCs w:val="24"/>
          <w:lang w:eastAsia="uk-UA"/>
        </w:rPr>
        <w:t xml:space="preserve">В охоронних зонах об’єктів природно-заповідного фонду не допускається будівництво промислових та інших об'єктів, розвиток господарської діяльності, яка може призвести до негативного впливу на дані об'єкти. </w:t>
      </w:r>
    </w:p>
    <w:p w:rsidR="0073242B" w:rsidRPr="004447A6" w:rsidRDefault="0073242B" w:rsidP="0073242B">
      <w:pPr>
        <w:autoSpaceDE w:val="0"/>
        <w:autoSpaceDN w:val="0"/>
        <w:adjustRightInd w:val="0"/>
        <w:spacing w:after="80"/>
        <w:ind w:left="567" w:right="565" w:firstLine="567"/>
        <w:jc w:val="both"/>
        <w:rPr>
          <w:color w:val="000000"/>
          <w:szCs w:val="24"/>
        </w:rPr>
      </w:pPr>
      <w:r w:rsidRPr="004447A6">
        <w:rPr>
          <w:color w:val="000000"/>
          <w:szCs w:val="24"/>
        </w:rPr>
        <w:t xml:space="preserve">Вирішальним питанням є збереження існуючих заповідних об'єктів від незаконного використання, пошкодження і знищення природних комплексів. Одним з важливих заходів, направлених на забезпечення режиму охорони заповідних об'єктів, є встановлення їх меж на місцевості. </w:t>
      </w:r>
    </w:p>
    <w:p w:rsidR="0073242B" w:rsidRPr="00EC7CC3" w:rsidRDefault="0073242B" w:rsidP="0073242B">
      <w:pPr>
        <w:ind w:left="567" w:right="565" w:firstLine="567"/>
        <w:jc w:val="both"/>
        <w:rPr>
          <w:b/>
          <w:bCs/>
          <w:szCs w:val="24"/>
          <w:lang w:eastAsia="uk-UA"/>
        </w:rPr>
      </w:pPr>
      <w:r w:rsidRPr="00EC7CC3">
        <w:rPr>
          <w:b/>
          <w:bCs/>
          <w:szCs w:val="24"/>
          <w:lang w:eastAsia="uk-UA"/>
        </w:rPr>
        <w:t>Поводження з відходами.</w:t>
      </w:r>
    </w:p>
    <w:p w:rsidR="0073242B" w:rsidRDefault="0073242B" w:rsidP="0073242B">
      <w:pPr>
        <w:ind w:left="567" w:right="565" w:firstLine="567"/>
        <w:jc w:val="both"/>
        <w:rPr>
          <w:szCs w:val="24"/>
        </w:rPr>
      </w:pPr>
      <w:r w:rsidRPr="004447A6">
        <w:rPr>
          <w:szCs w:val="24"/>
        </w:rPr>
        <w:t xml:space="preserve">На сьогоднішній день питання збору та утилізації твердих побутових відходів є украй необхідним і потребує нагального вирішення. Актуальність проблеми полягає в тому, що тверді побутові відходи створюють санітарно-гігієнічну та епідеміологічну небезпеку внаслідок неприємних запахів та шкідливих хімічних </w:t>
      </w:r>
      <w:proofErr w:type="spellStart"/>
      <w:r w:rsidRPr="004447A6">
        <w:rPr>
          <w:szCs w:val="24"/>
        </w:rPr>
        <w:t>сполук</w:t>
      </w:r>
      <w:proofErr w:type="spellEnd"/>
      <w:r w:rsidRPr="004447A6">
        <w:rPr>
          <w:szCs w:val="24"/>
        </w:rPr>
        <w:t>, які можуть бути присутні або утворюються в них при біологічному розкладанні органічних компонентів відходів. Відсутність належних умов для збору та вивезення твердих побутових відходів призводить до погіршення екологічної ситуації та естетичного вигляду населених пунктів.</w:t>
      </w:r>
    </w:p>
    <w:p w:rsidR="0073242B" w:rsidRPr="004447A6" w:rsidRDefault="0073242B" w:rsidP="0073242B">
      <w:pPr>
        <w:ind w:left="567" w:right="565" w:firstLine="567"/>
        <w:jc w:val="both"/>
        <w:rPr>
          <w:szCs w:val="24"/>
        </w:rPr>
      </w:pPr>
      <w:r>
        <w:rPr>
          <w:szCs w:val="24"/>
        </w:rPr>
        <w:t>З метою вирішення наявних проблем в місті у частині поводження з відходами проектом пропонується:</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 xml:space="preserve">впровадження роздільного збирання та сортування відходів з метою використання їх компонентів, як вторинної сировини, запобігання безповоротним втратам під час захоронення відходів, унеможливлення потрапляння у навколишнє природне середовище небезпечних речовин, що в них </w:t>
      </w:r>
      <w:r w:rsidRPr="004447A6">
        <w:rPr>
          <w:spacing w:val="-1"/>
          <w:szCs w:val="24"/>
          <w:lang w:eastAsia="uk-UA"/>
        </w:rPr>
        <w:lastRenderedPageBreak/>
        <w:t>містяться, та зменшення</w:t>
      </w:r>
      <w:r>
        <w:rPr>
          <w:spacing w:val="-1"/>
          <w:szCs w:val="24"/>
          <w:lang w:eastAsia="uk-UA"/>
        </w:rPr>
        <w:t xml:space="preserve"> площі земельної</w:t>
      </w:r>
      <w:r w:rsidRPr="004447A6">
        <w:rPr>
          <w:spacing w:val="-1"/>
          <w:szCs w:val="24"/>
          <w:lang w:eastAsia="uk-UA"/>
        </w:rPr>
        <w:t xml:space="preserve"> ділянк</w:t>
      </w:r>
      <w:r>
        <w:rPr>
          <w:spacing w:val="-1"/>
          <w:szCs w:val="24"/>
          <w:lang w:eastAsia="uk-UA"/>
        </w:rPr>
        <w:t>и, необхідної</w:t>
      </w:r>
      <w:r w:rsidRPr="004447A6">
        <w:rPr>
          <w:spacing w:val="-1"/>
          <w:szCs w:val="24"/>
          <w:lang w:eastAsia="uk-UA"/>
        </w:rPr>
        <w:t xml:space="preserve"> для </w:t>
      </w:r>
      <w:r>
        <w:rPr>
          <w:spacing w:val="-1"/>
          <w:szCs w:val="24"/>
          <w:lang w:eastAsia="uk-UA"/>
        </w:rPr>
        <w:t>захоронення ТПВ</w:t>
      </w:r>
      <w:r w:rsidRPr="004447A6">
        <w:rPr>
          <w:spacing w:val="-1"/>
          <w:szCs w:val="24"/>
          <w:lang w:eastAsia="uk-UA"/>
        </w:rPr>
        <w:t>;</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удосконалення технології збирання та перевезення відходів шляхом технічного переоснащення контейнерного господарства та парку спеціально обладнаних транспортних засобів;</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розроблення сучасних технологій утилізації відходів, що відповідають вимогам енергоефективності та екологічної безпеки, застосування яких гарантує зниження рівня забруднення навколишнього природного середовища, забезпечує використання відходів як енергетичних і матеріальних ресурсів (за умови надання державної підтримки);</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удосконалення технології захоронення залишків відходів, що не можуть бути перероблені або утилізовані, з метою запобігання їх негативному впливу на навколишнє природне середовище;</w:t>
      </w:r>
    </w:p>
    <w:p w:rsidR="0073242B" w:rsidRPr="004447A6" w:rsidRDefault="0073242B" w:rsidP="0073242B">
      <w:pPr>
        <w:numPr>
          <w:ilvl w:val="0"/>
          <w:numId w:val="8"/>
        </w:numPr>
        <w:tabs>
          <w:tab w:val="clear" w:pos="1440"/>
          <w:tab w:val="num" w:pos="851"/>
        </w:tabs>
        <w:spacing w:after="120"/>
        <w:ind w:left="567" w:right="565" w:firstLine="567"/>
        <w:jc w:val="both"/>
        <w:rPr>
          <w:spacing w:val="-1"/>
          <w:szCs w:val="24"/>
          <w:lang w:eastAsia="uk-UA"/>
        </w:rPr>
      </w:pPr>
      <w:r w:rsidRPr="004447A6">
        <w:rPr>
          <w:spacing w:val="-1"/>
          <w:szCs w:val="24"/>
          <w:lang w:eastAsia="uk-UA"/>
        </w:rPr>
        <w:t>проведення роз'яснювальної роботи, спрямованої на підвищення рівня екологічної свідомості населення.</w:t>
      </w:r>
    </w:p>
    <w:p w:rsidR="0073242B" w:rsidRPr="004447A6" w:rsidRDefault="0073242B" w:rsidP="0073242B">
      <w:pPr>
        <w:spacing w:before="14"/>
        <w:ind w:left="567" w:right="565" w:firstLine="567"/>
        <w:jc w:val="both"/>
        <w:rPr>
          <w:spacing w:val="-1"/>
          <w:szCs w:val="24"/>
          <w:lang w:eastAsia="uk-UA"/>
        </w:rPr>
      </w:pPr>
      <w:r w:rsidRPr="004447A6">
        <w:rPr>
          <w:spacing w:val="-1"/>
          <w:szCs w:val="24"/>
          <w:lang w:eastAsia="uk-UA"/>
        </w:rPr>
        <w:t xml:space="preserve">Розв'язати основні проблеми </w:t>
      </w:r>
      <w:r w:rsidRPr="00FA67DF">
        <w:rPr>
          <w:spacing w:val="-1"/>
          <w:szCs w:val="24"/>
          <w:lang w:eastAsia="uk-UA"/>
        </w:rPr>
        <w:t>міста</w:t>
      </w:r>
      <w:r w:rsidRPr="004447A6">
        <w:rPr>
          <w:spacing w:val="-1"/>
          <w:szCs w:val="24"/>
          <w:lang w:eastAsia="uk-UA"/>
        </w:rPr>
        <w:t xml:space="preserve"> по знешкодженню ТПВ можливо за такими напрямками:</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 xml:space="preserve">поліпшення якості обслуговування </w:t>
      </w:r>
      <w:r>
        <w:rPr>
          <w:spacing w:val="-1"/>
          <w:szCs w:val="24"/>
          <w:lang w:eastAsia="uk-UA"/>
        </w:rPr>
        <w:t>міста</w:t>
      </w:r>
      <w:r w:rsidRPr="004447A6">
        <w:rPr>
          <w:spacing w:val="-1"/>
          <w:szCs w:val="24"/>
          <w:lang w:eastAsia="uk-UA"/>
        </w:rPr>
        <w:t xml:space="preserve"> у сфері поводження з побутовими відходами;</w:t>
      </w:r>
    </w:p>
    <w:p w:rsidR="0073242B"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FA67DF">
        <w:rPr>
          <w:spacing w:val="-1"/>
          <w:szCs w:val="24"/>
          <w:lang w:eastAsia="uk-UA"/>
        </w:rPr>
        <w:t xml:space="preserve">оновлення  </w:t>
      </w:r>
      <w:proofErr w:type="spellStart"/>
      <w:r w:rsidRPr="00FA67DF">
        <w:rPr>
          <w:spacing w:val="-1"/>
          <w:szCs w:val="24"/>
          <w:lang w:eastAsia="uk-UA"/>
        </w:rPr>
        <w:t>сміттєвозного</w:t>
      </w:r>
      <w:proofErr w:type="spellEnd"/>
      <w:r w:rsidRPr="00FA67DF">
        <w:rPr>
          <w:spacing w:val="-1"/>
          <w:szCs w:val="24"/>
          <w:lang w:eastAsia="uk-UA"/>
        </w:rPr>
        <w:t xml:space="preserve"> парку та контейнерного господарства;</w:t>
      </w:r>
    </w:p>
    <w:p w:rsidR="0073242B" w:rsidRPr="00FA67DF" w:rsidRDefault="0073242B" w:rsidP="0073242B">
      <w:pPr>
        <w:numPr>
          <w:ilvl w:val="0"/>
          <w:numId w:val="8"/>
        </w:numPr>
        <w:tabs>
          <w:tab w:val="clear" w:pos="1440"/>
          <w:tab w:val="num" w:pos="851"/>
        </w:tabs>
        <w:spacing w:before="14"/>
        <w:ind w:left="567" w:right="565" w:firstLine="567"/>
        <w:jc w:val="both"/>
        <w:rPr>
          <w:spacing w:val="-1"/>
          <w:szCs w:val="24"/>
          <w:lang w:eastAsia="uk-UA"/>
        </w:rPr>
      </w:pPr>
      <w:r>
        <w:rPr>
          <w:spacing w:val="-1"/>
          <w:szCs w:val="24"/>
          <w:lang w:eastAsia="uk-UA"/>
        </w:rPr>
        <w:t>впровадження роздільного збору ТПВ;</w:t>
      </w:r>
    </w:p>
    <w:p w:rsidR="0073242B" w:rsidRPr="00A63C5E"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впровадження новітніх технологій щодо переробки ТПВ;</w:t>
      </w:r>
    </w:p>
    <w:p w:rsidR="0073242B" w:rsidRPr="004447A6" w:rsidRDefault="0073242B" w:rsidP="0073242B">
      <w:pPr>
        <w:numPr>
          <w:ilvl w:val="0"/>
          <w:numId w:val="8"/>
        </w:numPr>
        <w:tabs>
          <w:tab w:val="clear" w:pos="1440"/>
          <w:tab w:val="num" w:pos="851"/>
        </w:tabs>
        <w:spacing w:before="14"/>
        <w:ind w:left="567" w:right="565" w:firstLine="567"/>
        <w:jc w:val="both"/>
        <w:rPr>
          <w:spacing w:val="-1"/>
          <w:szCs w:val="24"/>
          <w:lang w:eastAsia="uk-UA"/>
        </w:rPr>
      </w:pPr>
      <w:r w:rsidRPr="004447A6">
        <w:rPr>
          <w:spacing w:val="-1"/>
          <w:szCs w:val="24"/>
          <w:lang w:eastAsia="uk-UA"/>
        </w:rPr>
        <w:t xml:space="preserve">будівництво </w:t>
      </w:r>
      <w:proofErr w:type="spellStart"/>
      <w:r w:rsidRPr="004447A6">
        <w:rPr>
          <w:spacing w:val="-1"/>
          <w:szCs w:val="24"/>
          <w:lang w:eastAsia="uk-UA"/>
        </w:rPr>
        <w:t>сміттєсортувальної</w:t>
      </w:r>
      <w:proofErr w:type="spellEnd"/>
      <w:r w:rsidRPr="004447A6">
        <w:rPr>
          <w:spacing w:val="-1"/>
          <w:szCs w:val="24"/>
          <w:lang w:eastAsia="uk-UA"/>
        </w:rPr>
        <w:t xml:space="preserve"> станції;</w:t>
      </w:r>
    </w:p>
    <w:p w:rsidR="0073242B" w:rsidRPr="004447A6" w:rsidRDefault="0073242B" w:rsidP="0073242B">
      <w:pPr>
        <w:numPr>
          <w:ilvl w:val="0"/>
          <w:numId w:val="8"/>
        </w:numPr>
        <w:tabs>
          <w:tab w:val="clear" w:pos="1440"/>
          <w:tab w:val="num" w:pos="851"/>
        </w:tabs>
        <w:spacing w:after="80"/>
        <w:ind w:left="567" w:right="565" w:firstLine="567"/>
        <w:jc w:val="both"/>
        <w:rPr>
          <w:spacing w:val="-1"/>
          <w:szCs w:val="24"/>
          <w:lang w:eastAsia="uk-UA"/>
        </w:rPr>
      </w:pPr>
      <w:r>
        <w:rPr>
          <w:spacing w:val="-1"/>
          <w:szCs w:val="24"/>
          <w:lang w:eastAsia="uk-UA"/>
        </w:rPr>
        <w:t xml:space="preserve">закриття та </w:t>
      </w:r>
      <w:r w:rsidRPr="004447A6">
        <w:rPr>
          <w:spacing w:val="-1"/>
          <w:szCs w:val="24"/>
          <w:lang w:eastAsia="uk-UA"/>
        </w:rPr>
        <w:t xml:space="preserve">рекультивація </w:t>
      </w:r>
      <w:r>
        <w:rPr>
          <w:spacing w:val="-1"/>
          <w:szCs w:val="24"/>
          <w:lang w:eastAsia="uk-UA"/>
        </w:rPr>
        <w:t>місця видалення відходів</w:t>
      </w:r>
      <w:r w:rsidRPr="004447A6">
        <w:rPr>
          <w:spacing w:val="-1"/>
          <w:szCs w:val="24"/>
          <w:lang w:eastAsia="uk-UA"/>
        </w:rPr>
        <w:t>.</w:t>
      </w:r>
    </w:p>
    <w:p w:rsidR="0073242B" w:rsidRPr="004447A6" w:rsidRDefault="0073242B" w:rsidP="0073242B">
      <w:pPr>
        <w:spacing w:before="14"/>
        <w:ind w:left="567" w:right="565" w:firstLine="567"/>
        <w:jc w:val="both"/>
        <w:rPr>
          <w:szCs w:val="24"/>
        </w:rPr>
      </w:pPr>
      <w:r>
        <w:rPr>
          <w:szCs w:val="24"/>
        </w:rPr>
        <w:t>Санітарне очищення території</w:t>
      </w:r>
      <w:r w:rsidRPr="004447A6">
        <w:rPr>
          <w:szCs w:val="24"/>
        </w:rPr>
        <w:t xml:space="preserve"> </w:t>
      </w:r>
      <w:r>
        <w:rPr>
          <w:szCs w:val="24"/>
        </w:rPr>
        <w:t>міста</w:t>
      </w:r>
      <w:r w:rsidRPr="004447A6">
        <w:rPr>
          <w:szCs w:val="24"/>
        </w:rPr>
        <w:t xml:space="preserve">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населеного пункту та у місцях перебування людей за його межами, відповідно до схеми санітарного очищення затвердженої у встановленому законодавством порядку.</w:t>
      </w:r>
      <w:r>
        <w:rPr>
          <w:szCs w:val="24"/>
        </w:rPr>
        <w:t xml:space="preserve"> </w:t>
      </w:r>
      <w:r w:rsidRPr="004447A6">
        <w:rPr>
          <w:szCs w:val="24"/>
        </w:rPr>
        <w:t>Санітарне очищення здійснюється спеціалізованими підприємствами незалежно від форми власності та підпорядкування на договірних засадах у встановленому законодавством порядку.</w:t>
      </w:r>
    </w:p>
    <w:p w:rsidR="0073242B" w:rsidRPr="004447A6" w:rsidRDefault="0073242B" w:rsidP="007324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5" w:firstLine="567"/>
        <w:jc w:val="both"/>
        <w:rPr>
          <w:szCs w:val="24"/>
        </w:rPr>
      </w:pPr>
      <w:r>
        <w:rPr>
          <w:szCs w:val="24"/>
        </w:rPr>
        <w:tab/>
      </w:r>
      <w:r w:rsidRPr="004447A6">
        <w:rPr>
          <w:szCs w:val="24"/>
        </w:rPr>
        <w:t>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небезпечних відходів, органічної складової та складової побутових відходів, що не підлягає утилізації (після її глибокого пресування до щільності природних ґрунтів (більше 1 т/</w:t>
      </w:r>
      <w:proofErr w:type="spellStart"/>
      <w:r w:rsidRPr="004447A6">
        <w:rPr>
          <w:szCs w:val="24"/>
        </w:rPr>
        <w:t>куб.м</w:t>
      </w:r>
      <w:proofErr w:type="spellEnd"/>
      <w:r w:rsidRPr="004447A6">
        <w:rPr>
          <w:szCs w:val="24"/>
        </w:rPr>
        <w:t>) і подальшого брикетування), до місць чи об'єктів утилізації, знешкодження або захоронення відповідно до вимог законодавства про відходи та санітарного законодавства.</w:t>
      </w:r>
    </w:p>
    <w:p w:rsidR="0073242B" w:rsidRPr="004447A6" w:rsidRDefault="0073242B" w:rsidP="0073242B">
      <w:pPr>
        <w:spacing w:before="14"/>
        <w:ind w:left="567" w:right="565" w:firstLine="567"/>
        <w:jc w:val="both"/>
        <w:rPr>
          <w:spacing w:val="-1"/>
          <w:szCs w:val="24"/>
          <w:lang w:eastAsia="uk-UA"/>
        </w:rPr>
      </w:pPr>
      <w:r w:rsidRPr="004447A6">
        <w:rPr>
          <w:spacing w:val="-1"/>
          <w:szCs w:val="24"/>
          <w:lang w:eastAsia="uk-UA"/>
        </w:rPr>
        <w:t>Виконання  намічених заходів  забезпечить:</w:t>
      </w:r>
    </w:p>
    <w:p w:rsidR="0073242B" w:rsidRPr="004447A6" w:rsidRDefault="0073242B" w:rsidP="0073242B">
      <w:pPr>
        <w:numPr>
          <w:ilvl w:val="0"/>
          <w:numId w:val="8"/>
        </w:numPr>
        <w:tabs>
          <w:tab w:val="clear" w:pos="1440"/>
          <w:tab w:val="num" w:pos="993"/>
        </w:tabs>
        <w:spacing w:before="14"/>
        <w:ind w:left="567" w:right="565" w:firstLine="567"/>
        <w:jc w:val="both"/>
        <w:rPr>
          <w:spacing w:val="-1"/>
          <w:szCs w:val="24"/>
          <w:lang w:eastAsia="uk-UA"/>
        </w:rPr>
      </w:pPr>
      <w:r w:rsidRPr="004447A6">
        <w:rPr>
          <w:spacing w:val="-1"/>
          <w:szCs w:val="24"/>
          <w:lang w:eastAsia="uk-UA"/>
        </w:rPr>
        <w:t xml:space="preserve">поліпшення санітарного стану </w:t>
      </w:r>
      <w:r>
        <w:rPr>
          <w:spacing w:val="-1"/>
          <w:szCs w:val="24"/>
          <w:lang w:eastAsia="uk-UA"/>
        </w:rPr>
        <w:t>території міста</w:t>
      </w:r>
      <w:r w:rsidRPr="004447A6">
        <w:rPr>
          <w:spacing w:val="-1"/>
          <w:szCs w:val="24"/>
          <w:lang w:eastAsia="uk-UA"/>
        </w:rPr>
        <w:t>;</w:t>
      </w:r>
    </w:p>
    <w:p w:rsidR="0073242B" w:rsidRPr="004447A6" w:rsidRDefault="0073242B" w:rsidP="0073242B">
      <w:pPr>
        <w:numPr>
          <w:ilvl w:val="0"/>
          <w:numId w:val="8"/>
        </w:numPr>
        <w:tabs>
          <w:tab w:val="clear" w:pos="1440"/>
          <w:tab w:val="num" w:pos="993"/>
        </w:tabs>
        <w:spacing w:before="14"/>
        <w:ind w:left="567" w:right="565" w:firstLine="567"/>
        <w:jc w:val="both"/>
        <w:rPr>
          <w:spacing w:val="-1"/>
          <w:szCs w:val="24"/>
          <w:lang w:eastAsia="uk-UA"/>
        </w:rPr>
      </w:pPr>
      <w:r w:rsidRPr="004447A6">
        <w:rPr>
          <w:spacing w:val="-1"/>
          <w:szCs w:val="24"/>
          <w:lang w:eastAsia="uk-UA"/>
        </w:rPr>
        <w:t>зменшення шкідливого впливу твердих побутових відходів на навколишнє природне середовище і здоров’я людини;</w:t>
      </w:r>
    </w:p>
    <w:p w:rsidR="0073242B" w:rsidRPr="004447A6" w:rsidRDefault="0073242B" w:rsidP="0073242B">
      <w:pPr>
        <w:numPr>
          <w:ilvl w:val="0"/>
          <w:numId w:val="8"/>
        </w:numPr>
        <w:tabs>
          <w:tab w:val="clear" w:pos="1440"/>
          <w:tab w:val="num" w:pos="993"/>
        </w:tabs>
        <w:spacing w:before="14"/>
        <w:ind w:left="567" w:right="565" w:firstLine="567"/>
        <w:jc w:val="both"/>
        <w:rPr>
          <w:spacing w:val="-1"/>
          <w:szCs w:val="24"/>
          <w:lang w:eastAsia="uk-UA"/>
        </w:rPr>
      </w:pPr>
      <w:r w:rsidRPr="004447A6">
        <w:rPr>
          <w:spacing w:val="-1"/>
          <w:szCs w:val="24"/>
          <w:lang w:eastAsia="uk-UA"/>
        </w:rPr>
        <w:t>поліпшення якості обслуговування населених пунктів у сфері поводження з побутовими відходами;</w:t>
      </w:r>
    </w:p>
    <w:p w:rsidR="0073242B" w:rsidRPr="004447A6" w:rsidRDefault="0073242B" w:rsidP="0073242B">
      <w:pPr>
        <w:numPr>
          <w:ilvl w:val="0"/>
          <w:numId w:val="8"/>
        </w:numPr>
        <w:tabs>
          <w:tab w:val="clear" w:pos="1440"/>
          <w:tab w:val="num" w:pos="993"/>
        </w:tabs>
        <w:spacing w:before="14"/>
        <w:ind w:left="567" w:right="565" w:firstLine="567"/>
        <w:jc w:val="both"/>
        <w:rPr>
          <w:spacing w:val="-1"/>
          <w:szCs w:val="24"/>
          <w:lang w:eastAsia="uk-UA"/>
        </w:rPr>
      </w:pPr>
      <w:r w:rsidRPr="004447A6">
        <w:rPr>
          <w:spacing w:val="-1"/>
          <w:szCs w:val="24"/>
          <w:lang w:eastAsia="uk-UA"/>
        </w:rPr>
        <w:t xml:space="preserve">започаткування впровадження роздільного збору твердих побутових відходів з метою використання  </w:t>
      </w:r>
      <w:proofErr w:type="spellStart"/>
      <w:r w:rsidRPr="004447A6">
        <w:rPr>
          <w:spacing w:val="-1"/>
          <w:szCs w:val="24"/>
          <w:lang w:eastAsia="uk-UA"/>
        </w:rPr>
        <w:t>ресурсоцінних</w:t>
      </w:r>
      <w:proofErr w:type="spellEnd"/>
      <w:r w:rsidRPr="004447A6">
        <w:rPr>
          <w:spacing w:val="-1"/>
          <w:szCs w:val="24"/>
          <w:lang w:eastAsia="uk-UA"/>
        </w:rPr>
        <w:t xml:space="preserve"> компонентів відходів;</w:t>
      </w:r>
    </w:p>
    <w:p w:rsidR="0073242B" w:rsidRPr="004447A6" w:rsidRDefault="0073242B" w:rsidP="0073242B">
      <w:pPr>
        <w:numPr>
          <w:ilvl w:val="0"/>
          <w:numId w:val="8"/>
        </w:numPr>
        <w:tabs>
          <w:tab w:val="clear" w:pos="1440"/>
          <w:tab w:val="num" w:pos="993"/>
        </w:tabs>
        <w:spacing w:before="14" w:after="120"/>
        <w:ind w:left="567" w:right="565" w:firstLine="567"/>
        <w:jc w:val="both"/>
        <w:rPr>
          <w:spacing w:val="-1"/>
          <w:szCs w:val="24"/>
          <w:lang w:eastAsia="uk-UA"/>
        </w:rPr>
      </w:pPr>
      <w:r w:rsidRPr="004447A6">
        <w:rPr>
          <w:spacing w:val="-1"/>
          <w:szCs w:val="24"/>
          <w:lang w:eastAsia="uk-UA"/>
        </w:rPr>
        <w:t>впровадження нових технологій переробки, сортування відходів.</w:t>
      </w:r>
    </w:p>
    <w:p w:rsidR="0073242B" w:rsidRPr="004410AD" w:rsidRDefault="0073242B" w:rsidP="0073242B">
      <w:pPr>
        <w:spacing w:before="14"/>
        <w:ind w:left="567" w:right="565" w:firstLine="567"/>
        <w:jc w:val="both"/>
        <w:rPr>
          <w:szCs w:val="24"/>
        </w:rPr>
      </w:pPr>
      <w:r w:rsidRPr="004410AD">
        <w:rPr>
          <w:spacing w:val="-1"/>
          <w:szCs w:val="24"/>
          <w:lang w:eastAsia="uk-UA"/>
        </w:rPr>
        <w:lastRenderedPageBreak/>
        <w:t xml:space="preserve">Керуючись ст.21 Закону України “Про відходи”, варіанти розміщення на своїй території </w:t>
      </w:r>
      <w:proofErr w:type="spellStart"/>
      <w:r w:rsidRPr="004410AD">
        <w:rPr>
          <w:spacing w:val="-1"/>
          <w:szCs w:val="24"/>
          <w:lang w:eastAsia="uk-UA"/>
        </w:rPr>
        <w:t>сміттєпереробних</w:t>
      </w:r>
      <w:proofErr w:type="spellEnd"/>
      <w:r w:rsidRPr="004410AD">
        <w:rPr>
          <w:spacing w:val="-1"/>
          <w:szCs w:val="24"/>
          <w:lang w:eastAsia="uk-UA"/>
        </w:rPr>
        <w:t xml:space="preserve"> підприємств, організацію полігонів для захоронення залишкових відходів, створення системи </w:t>
      </w:r>
      <w:proofErr w:type="spellStart"/>
      <w:r w:rsidRPr="004410AD">
        <w:rPr>
          <w:spacing w:val="-1"/>
          <w:szCs w:val="24"/>
          <w:lang w:eastAsia="uk-UA"/>
        </w:rPr>
        <w:t>сміттєсортувальних</w:t>
      </w:r>
      <w:proofErr w:type="spellEnd"/>
      <w:r w:rsidRPr="004410AD">
        <w:rPr>
          <w:spacing w:val="-1"/>
          <w:szCs w:val="24"/>
          <w:lang w:eastAsia="uk-UA"/>
        </w:rPr>
        <w:t xml:space="preserve"> станцій вирішуються органами самоврядування. </w:t>
      </w:r>
      <w:r w:rsidRPr="004410AD">
        <w:rPr>
          <w:bCs/>
          <w:iCs/>
          <w:spacing w:val="-1"/>
          <w:szCs w:val="24"/>
        </w:rPr>
        <w:t xml:space="preserve">Для створення ефективної системи поводження з відходами </w:t>
      </w:r>
      <w:r>
        <w:rPr>
          <w:bCs/>
          <w:iCs/>
          <w:spacing w:val="-1"/>
          <w:szCs w:val="24"/>
        </w:rPr>
        <w:t>проектом передбачається</w:t>
      </w:r>
      <w:r w:rsidRPr="004410AD">
        <w:rPr>
          <w:bCs/>
          <w:iCs/>
          <w:spacing w:val="-1"/>
          <w:szCs w:val="24"/>
        </w:rPr>
        <w:t xml:space="preserve"> будівництво </w:t>
      </w:r>
      <w:proofErr w:type="spellStart"/>
      <w:r w:rsidRPr="004410AD">
        <w:rPr>
          <w:bCs/>
          <w:iCs/>
          <w:spacing w:val="-1"/>
          <w:szCs w:val="24"/>
        </w:rPr>
        <w:t>сміттєсортувальної</w:t>
      </w:r>
      <w:proofErr w:type="spellEnd"/>
      <w:r w:rsidRPr="004410AD">
        <w:rPr>
          <w:bCs/>
          <w:iCs/>
          <w:spacing w:val="-1"/>
          <w:szCs w:val="24"/>
        </w:rPr>
        <w:t xml:space="preserve"> станції. </w:t>
      </w:r>
      <w:r w:rsidRPr="004410AD">
        <w:rPr>
          <w:szCs w:val="24"/>
        </w:rPr>
        <w:t xml:space="preserve">Додатково станція може </w:t>
      </w:r>
      <w:r w:rsidRPr="004410AD">
        <w:rPr>
          <w:bCs/>
          <w:iCs/>
          <w:spacing w:val="-1"/>
          <w:szCs w:val="24"/>
        </w:rPr>
        <w:t xml:space="preserve">обладнуватися дільницею пресування, компостування, дробаркою для подрібнення великих габаритних відходів та ремонтних відходів, складом для зберігання </w:t>
      </w:r>
      <w:proofErr w:type="spellStart"/>
      <w:r w:rsidRPr="004410AD">
        <w:rPr>
          <w:bCs/>
          <w:iCs/>
          <w:spacing w:val="-1"/>
          <w:szCs w:val="24"/>
        </w:rPr>
        <w:t>вторсировини</w:t>
      </w:r>
      <w:proofErr w:type="spellEnd"/>
      <w:r w:rsidRPr="004410AD">
        <w:rPr>
          <w:bCs/>
          <w:iCs/>
          <w:spacing w:val="-1"/>
          <w:szCs w:val="24"/>
        </w:rPr>
        <w:t>.</w:t>
      </w:r>
    </w:p>
    <w:p w:rsidR="0073242B" w:rsidRPr="00EC7CC3" w:rsidRDefault="0073242B" w:rsidP="0073242B">
      <w:pPr>
        <w:pStyle w:val="a4"/>
        <w:spacing w:after="0"/>
        <w:ind w:left="567" w:right="565"/>
        <w:rPr>
          <w:szCs w:val="24"/>
        </w:rPr>
      </w:pPr>
      <w:r>
        <w:rPr>
          <w:szCs w:val="24"/>
        </w:rPr>
        <w:t xml:space="preserve">Враховуючи те, що </w:t>
      </w:r>
      <w:proofErr w:type="spellStart"/>
      <w:r>
        <w:rPr>
          <w:szCs w:val="24"/>
        </w:rPr>
        <w:t>м.Почаїв</w:t>
      </w:r>
      <w:proofErr w:type="spellEnd"/>
      <w:r>
        <w:rPr>
          <w:szCs w:val="24"/>
        </w:rPr>
        <w:t xml:space="preserve"> є центром Почаївської  МОТГ, передбачається</w:t>
      </w:r>
      <w:r w:rsidRPr="00EC7CC3">
        <w:rPr>
          <w:szCs w:val="24"/>
        </w:rPr>
        <w:t xml:space="preserve"> </w:t>
      </w:r>
      <w:r>
        <w:rPr>
          <w:szCs w:val="24"/>
        </w:rPr>
        <w:t xml:space="preserve">обслуговування </w:t>
      </w:r>
      <w:proofErr w:type="spellStart"/>
      <w:r>
        <w:rPr>
          <w:szCs w:val="24"/>
        </w:rPr>
        <w:t>сміттєсортувальною</w:t>
      </w:r>
      <w:proofErr w:type="spellEnd"/>
      <w:r>
        <w:rPr>
          <w:szCs w:val="24"/>
        </w:rPr>
        <w:t xml:space="preserve"> станцією всіх населених пунктів громади. </w:t>
      </w:r>
      <w:r w:rsidRPr="00EC7CC3">
        <w:rPr>
          <w:szCs w:val="24"/>
        </w:rPr>
        <w:t xml:space="preserve">Планування </w:t>
      </w:r>
      <w:proofErr w:type="spellStart"/>
      <w:r w:rsidRPr="00EC7CC3">
        <w:rPr>
          <w:szCs w:val="24"/>
        </w:rPr>
        <w:t>сміттє</w:t>
      </w:r>
      <w:r>
        <w:rPr>
          <w:szCs w:val="24"/>
        </w:rPr>
        <w:t>сортувальних</w:t>
      </w:r>
      <w:proofErr w:type="spellEnd"/>
      <w:r w:rsidRPr="00EC7CC3">
        <w:rPr>
          <w:szCs w:val="24"/>
        </w:rPr>
        <w:t xml:space="preserve"> </w:t>
      </w:r>
      <w:r>
        <w:rPr>
          <w:szCs w:val="24"/>
        </w:rPr>
        <w:t>станцій</w:t>
      </w:r>
      <w:r w:rsidRPr="00EC7CC3">
        <w:rPr>
          <w:szCs w:val="24"/>
        </w:rPr>
        <w:t xml:space="preserve">, полігонів для захоронення залишкових ТПВ </w:t>
      </w:r>
      <w:r>
        <w:rPr>
          <w:szCs w:val="24"/>
        </w:rPr>
        <w:t xml:space="preserve">здійснюється </w:t>
      </w:r>
      <w:r w:rsidRPr="00EC7CC3">
        <w:rPr>
          <w:szCs w:val="24"/>
        </w:rPr>
        <w:t xml:space="preserve">відповідно до розрахованого щорічного обсягу відходів.  </w:t>
      </w:r>
    </w:p>
    <w:p w:rsidR="0073242B" w:rsidRPr="00E87425" w:rsidRDefault="0073242B" w:rsidP="0073242B">
      <w:pPr>
        <w:spacing w:before="14"/>
        <w:ind w:left="567" w:right="565" w:firstLine="567"/>
        <w:jc w:val="both"/>
        <w:rPr>
          <w:spacing w:val="-1"/>
          <w:szCs w:val="24"/>
          <w:lang w:val="ru-RU" w:eastAsia="uk-UA"/>
        </w:rPr>
      </w:pPr>
      <w:r w:rsidRPr="00EC7CC3">
        <w:rPr>
          <w:spacing w:val="-1"/>
          <w:szCs w:val="24"/>
          <w:lang w:eastAsia="uk-UA"/>
        </w:rPr>
        <w:t>Нормативні обсяги ТПВ на прогнозний стан (</w:t>
      </w:r>
      <w:r w:rsidRPr="00EC7CC3">
        <w:rPr>
          <w:spacing w:val="-5"/>
          <w:szCs w:val="24"/>
        </w:rPr>
        <w:t>ДБН Б.2.2-12:2018</w:t>
      </w:r>
      <w:r w:rsidRPr="00EC7CC3">
        <w:rPr>
          <w:spacing w:val="-1"/>
          <w:szCs w:val="24"/>
          <w:lang w:eastAsia="uk-UA"/>
        </w:rPr>
        <w:t>, п.11.2.1) представлено в</w:t>
      </w:r>
      <w:r w:rsidRPr="00EC7CC3">
        <w:rPr>
          <w:color w:val="0000FF"/>
          <w:spacing w:val="-1"/>
          <w:szCs w:val="24"/>
          <w:lang w:eastAsia="uk-UA"/>
        </w:rPr>
        <w:t xml:space="preserve"> </w:t>
      </w:r>
      <w:r w:rsidRPr="00EC7CC3">
        <w:rPr>
          <w:spacing w:val="-1"/>
          <w:szCs w:val="24"/>
          <w:lang w:eastAsia="uk-UA"/>
        </w:rPr>
        <w:t xml:space="preserve">таблиці </w:t>
      </w:r>
      <w:r w:rsidRPr="00E87425">
        <w:rPr>
          <w:spacing w:val="-1"/>
          <w:szCs w:val="24"/>
          <w:lang w:val="ru-RU" w:eastAsia="uk-UA"/>
        </w:rPr>
        <w:t>4.7.</w:t>
      </w:r>
    </w:p>
    <w:p w:rsidR="0073242B" w:rsidRPr="00E87425" w:rsidRDefault="0073242B" w:rsidP="0073242B">
      <w:pPr>
        <w:suppressAutoHyphens/>
        <w:overflowPunct w:val="0"/>
        <w:autoSpaceDE w:val="0"/>
        <w:autoSpaceDN w:val="0"/>
        <w:adjustRightInd w:val="0"/>
        <w:ind w:left="567" w:right="565" w:firstLine="567"/>
        <w:jc w:val="right"/>
        <w:textAlignment w:val="baseline"/>
        <w:rPr>
          <w:i/>
          <w:lang w:val="en-US"/>
        </w:rPr>
      </w:pPr>
      <w:r w:rsidRPr="00E87425">
        <w:rPr>
          <w:i/>
        </w:rPr>
        <w:t xml:space="preserve">Таблиця </w:t>
      </w:r>
      <w:r w:rsidRPr="00E87425">
        <w:rPr>
          <w:i/>
          <w:lang w:val="en-US"/>
        </w:rPr>
        <w:t>4.7</w:t>
      </w:r>
    </w:p>
    <w:p w:rsidR="0073242B" w:rsidRPr="00FC3494" w:rsidRDefault="0073242B" w:rsidP="0073242B">
      <w:pPr>
        <w:ind w:left="567" w:right="565" w:firstLine="567"/>
        <w:jc w:val="center"/>
        <w:rPr>
          <w:szCs w:val="24"/>
        </w:rPr>
      </w:pPr>
      <w:r w:rsidRPr="00FC3494">
        <w:rPr>
          <w:szCs w:val="24"/>
        </w:rPr>
        <w:t>Нормативні обсяги ТПВ</w:t>
      </w: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2"/>
        <w:gridCol w:w="2960"/>
        <w:gridCol w:w="2748"/>
      </w:tblGrid>
      <w:tr w:rsidR="0073242B" w:rsidRPr="00FC3494" w:rsidTr="008F531C">
        <w:tc>
          <w:tcPr>
            <w:tcW w:w="405" w:type="pct"/>
            <w:shd w:val="clear" w:color="auto" w:fill="auto"/>
            <w:vAlign w:val="center"/>
          </w:tcPr>
          <w:p w:rsidR="0073242B" w:rsidRPr="003F0F19" w:rsidRDefault="0073242B" w:rsidP="008F531C">
            <w:pPr>
              <w:ind w:left="13"/>
              <w:rPr>
                <w:b/>
                <w:szCs w:val="24"/>
                <w:lang w:val="ru-RU"/>
              </w:rPr>
            </w:pPr>
            <w:r w:rsidRPr="003F0F19">
              <w:rPr>
                <w:b/>
                <w:szCs w:val="24"/>
              </w:rPr>
              <w:t>Пор.</w:t>
            </w:r>
          </w:p>
          <w:p w:rsidR="0073242B" w:rsidRPr="003F0F19" w:rsidRDefault="0073242B" w:rsidP="008F531C">
            <w:pPr>
              <w:ind w:left="13"/>
              <w:rPr>
                <w:b/>
                <w:szCs w:val="24"/>
              </w:rPr>
            </w:pPr>
            <w:r w:rsidRPr="003F0F19">
              <w:rPr>
                <w:b/>
                <w:szCs w:val="24"/>
              </w:rPr>
              <w:t>№</w:t>
            </w:r>
          </w:p>
        </w:tc>
        <w:tc>
          <w:tcPr>
            <w:tcW w:w="1874" w:type="pct"/>
            <w:shd w:val="clear" w:color="auto" w:fill="auto"/>
            <w:vAlign w:val="center"/>
          </w:tcPr>
          <w:p w:rsidR="0073242B" w:rsidRPr="003F0F19" w:rsidRDefault="0073242B" w:rsidP="008F531C">
            <w:pPr>
              <w:ind w:left="35"/>
              <w:jc w:val="center"/>
              <w:rPr>
                <w:b/>
                <w:szCs w:val="24"/>
              </w:rPr>
            </w:pPr>
            <w:r w:rsidRPr="003F0F19">
              <w:rPr>
                <w:b/>
                <w:szCs w:val="24"/>
              </w:rPr>
              <w:t>Населений пункт</w:t>
            </w:r>
          </w:p>
          <w:p w:rsidR="0073242B" w:rsidRPr="003F0F19" w:rsidRDefault="0073242B" w:rsidP="008F531C">
            <w:pPr>
              <w:ind w:left="35"/>
              <w:jc w:val="center"/>
              <w:rPr>
                <w:b/>
                <w:szCs w:val="24"/>
              </w:rPr>
            </w:pPr>
          </w:p>
        </w:tc>
        <w:tc>
          <w:tcPr>
            <w:tcW w:w="1411" w:type="pct"/>
            <w:shd w:val="clear" w:color="auto" w:fill="auto"/>
            <w:vAlign w:val="center"/>
          </w:tcPr>
          <w:p w:rsidR="0073242B" w:rsidRPr="003F0F19" w:rsidRDefault="0073242B" w:rsidP="008F531C">
            <w:pPr>
              <w:ind w:left="35"/>
              <w:jc w:val="center"/>
              <w:rPr>
                <w:b/>
                <w:szCs w:val="24"/>
              </w:rPr>
            </w:pPr>
            <w:r w:rsidRPr="003F0F19">
              <w:rPr>
                <w:b/>
                <w:szCs w:val="24"/>
              </w:rPr>
              <w:t xml:space="preserve">Перспективне населення, </w:t>
            </w:r>
            <w:r w:rsidRPr="003F0F19">
              <w:rPr>
                <w:b/>
                <w:i/>
                <w:szCs w:val="24"/>
              </w:rPr>
              <w:t>тис. осіб</w:t>
            </w:r>
            <w:r w:rsidRPr="003F0F19">
              <w:rPr>
                <w:b/>
                <w:szCs w:val="24"/>
              </w:rPr>
              <w:t xml:space="preserve"> (розрахунковий період)</w:t>
            </w:r>
          </w:p>
        </w:tc>
        <w:tc>
          <w:tcPr>
            <w:tcW w:w="1310" w:type="pct"/>
            <w:shd w:val="clear" w:color="auto" w:fill="auto"/>
            <w:vAlign w:val="center"/>
          </w:tcPr>
          <w:p w:rsidR="0073242B" w:rsidRPr="003F0F19" w:rsidRDefault="0073242B" w:rsidP="008F531C">
            <w:pPr>
              <w:ind w:left="35"/>
              <w:jc w:val="center"/>
              <w:rPr>
                <w:b/>
                <w:szCs w:val="24"/>
              </w:rPr>
            </w:pPr>
            <w:r w:rsidRPr="003F0F19">
              <w:rPr>
                <w:b/>
                <w:szCs w:val="24"/>
              </w:rPr>
              <w:t xml:space="preserve">Нормативний обсяг накопичення ТПВ, </w:t>
            </w:r>
            <w:r w:rsidRPr="003F0F19">
              <w:rPr>
                <w:b/>
                <w:i/>
                <w:szCs w:val="24"/>
              </w:rPr>
              <w:t>тис. т /рік</w:t>
            </w:r>
          </w:p>
        </w:tc>
      </w:tr>
      <w:tr w:rsidR="0073242B" w:rsidRPr="00FC3494" w:rsidTr="008F531C">
        <w:tc>
          <w:tcPr>
            <w:tcW w:w="405" w:type="pct"/>
            <w:shd w:val="clear" w:color="auto" w:fill="auto"/>
          </w:tcPr>
          <w:p w:rsidR="0073242B" w:rsidRPr="00FC3494" w:rsidRDefault="0073242B" w:rsidP="008F531C">
            <w:pPr>
              <w:ind w:left="34"/>
              <w:jc w:val="both"/>
              <w:rPr>
                <w:szCs w:val="24"/>
              </w:rPr>
            </w:pPr>
            <w:r w:rsidRPr="00FC3494">
              <w:rPr>
                <w:szCs w:val="24"/>
              </w:rPr>
              <w:t>1.</w:t>
            </w:r>
          </w:p>
        </w:tc>
        <w:tc>
          <w:tcPr>
            <w:tcW w:w="1874" w:type="pct"/>
            <w:shd w:val="clear" w:color="auto" w:fill="auto"/>
          </w:tcPr>
          <w:p w:rsidR="0073242B" w:rsidRPr="00FC3494" w:rsidRDefault="0073242B" w:rsidP="008F531C">
            <w:pPr>
              <w:ind w:left="35"/>
              <w:jc w:val="center"/>
              <w:rPr>
                <w:szCs w:val="24"/>
              </w:rPr>
            </w:pPr>
            <w:proofErr w:type="spellStart"/>
            <w:r w:rsidRPr="00FC3494">
              <w:rPr>
                <w:szCs w:val="24"/>
              </w:rPr>
              <w:t>м.Почаїв</w:t>
            </w:r>
            <w:proofErr w:type="spellEnd"/>
          </w:p>
        </w:tc>
        <w:tc>
          <w:tcPr>
            <w:tcW w:w="1411" w:type="pct"/>
            <w:shd w:val="clear" w:color="auto" w:fill="auto"/>
            <w:vAlign w:val="bottom"/>
          </w:tcPr>
          <w:p w:rsidR="0073242B" w:rsidRPr="00FC3494" w:rsidRDefault="0073242B" w:rsidP="008F531C">
            <w:pPr>
              <w:ind w:left="35"/>
              <w:jc w:val="center"/>
              <w:rPr>
                <w:szCs w:val="24"/>
              </w:rPr>
            </w:pPr>
            <w:r w:rsidRPr="00FC3494">
              <w:rPr>
                <w:szCs w:val="24"/>
              </w:rPr>
              <w:t>22,0</w:t>
            </w:r>
          </w:p>
        </w:tc>
        <w:tc>
          <w:tcPr>
            <w:tcW w:w="1310" w:type="pct"/>
            <w:shd w:val="clear" w:color="auto" w:fill="auto"/>
            <w:vAlign w:val="bottom"/>
          </w:tcPr>
          <w:p w:rsidR="0073242B" w:rsidRPr="00FC3494" w:rsidRDefault="0073242B" w:rsidP="008F531C">
            <w:pPr>
              <w:ind w:left="35"/>
              <w:jc w:val="center"/>
              <w:rPr>
                <w:szCs w:val="24"/>
              </w:rPr>
            </w:pPr>
            <w:r>
              <w:rPr>
                <w:szCs w:val="24"/>
              </w:rPr>
              <w:t>6,6</w:t>
            </w:r>
          </w:p>
        </w:tc>
      </w:tr>
      <w:tr w:rsidR="0073242B" w:rsidRPr="00EC7CC3" w:rsidTr="008F531C">
        <w:tc>
          <w:tcPr>
            <w:tcW w:w="405" w:type="pct"/>
            <w:shd w:val="clear" w:color="auto" w:fill="auto"/>
          </w:tcPr>
          <w:p w:rsidR="0073242B" w:rsidRPr="00FC3494" w:rsidRDefault="0073242B" w:rsidP="008F531C">
            <w:pPr>
              <w:ind w:left="34"/>
              <w:jc w:val="both"/>
              <w:rPr>
                <w:szCs w:val="24"/>
              </w:rPr>
            </w:pPr>
            <w:r w:rsidRPr="00FC3494">
              <w:rPr>
                <w:szCs w:val="24"/>
              </w:rPr>
              <w:t>2.</w:t>
            </w:r>
          </w:p>
        </w:tc>
        <w:tc>
          <w:tcPr>
            <w:tcW w:w="1874" w:type="pct"/>
            <w:shd w:val="clear" w:color="auto" w:fill="auto"/>
          </w:tcPr>
          <w:p w:rsidR="0073242B" w:rsidRPr="00FC3494" w:rsidRDefault="0073242B" w:rsidP="008F531C">
            <w:pPr>
              <w:ind w:left="35"/>
              <w:jc w:val="center"/>
              <w:rPr>
                <w:szCs w:val="24"/>
              </w:rPr>
            </w:pPr>
            <w:proofErr w:type="spellStart"/>
            <w:r>
              <w:rPr>
                <w:szCs w:val="24"/>
              </w:rPr>
              <w:t>с.Затишшя</w:t>
            </w:r>
            <w:proofErr w:type="spellEnd"/>
          </w:p>
        </w:tc>
        <w:tc>
          <w:tcPr>
            <w:tcW w:w="1411" w:type="pct"/>
            <w:shd w:val="clear" w:color="auto" w:fill="auto"/>
            <w:vAlign w:val="bottom"/>
          </w:tcPr>
          <w:p w:rsidR="0073242B" w:rsidRPr="00917DC2" w:rsidRDefault="0073242B" w:rsidP="008F531C">
            <w:pPr>
              <w:ind w:left="35"/>
              <w:jc w:val="center"/>
              <w:rPr>
                <w:szCs w:val="24"/>
              </w:rPr>
            </w:pPr>
            <w:r>
              <w:rPr>
                <w:szCs w:val="24"/>
              </w:rPr>
              <w:t>1,2</w:t>
            </w:r>
          </w:p>
        </w:tc>
        <w:tc>
          <w:tcPr>
            <w:tcW w:w="1310" w:type="pct"/>
            <w:shd w:val="clear" w:color="auto" w:fill="auto"/>
            <w:vAlign w:val="bottom"/>
          </w:tcPr>
          <w:p w:rsidR="0073242B" w:rsidRPr="00917DC2" w:rsidRDefault="0073242B" w:rsidP="008F531C">
            <w:pPr>
              <w:ind w:left="35"/>
              <w:jc w:val="center"/>
              <w:rPr>
                <w:szCs w:val="24"/>
              </w:rPr>
            </w:pPr>
            <w:r>
              <w:rPr>
                <w:szCs w:val="24"/>
              </w:rPr>
              <w:t>0,36</w:t>
            </w:r>
          </w:p>
        </w:tc>
      </w:tr>
      <w:tr w:rsidR="0073242B" w:rsidRPr="00EC7CC3" w:rsidTr="008F531C">
        <w:tc>
          <w:tcPr>
            <w:tcW w:w="405" w:type="pct"/>
            <w:shd w:val="clear" w:color="auto" w:fill="auto"/>
          </w:tcPr>
          <w:p w:rsidR="0073242B" w:rsidRPr="00FC3494" w:rsidRDefault="0073242B" w:rsidP="008F531C">
            <w:pPr>
              <w:ind w:left="34"/>
              <w:jc w:val="both"/>
              <w:rPr>
                <w:szCs w:val="24"/>
              </w:rPr>
            </w:pPr>
            <w:r w:rsidRPr="00FC3494">
              <w:rPr>
                <w:szCs w:val="24"/>
              </w:rPr>
              <w:t>3.</w:t>
            </w:r>
          </w:p>
        </w:tc>
        <w:tc>
          <w:tcPr>
            <w:tcW w:w="1874" w:type="pct"/>
            <w:shd w:val="clear" w:color="auto" w:fill="auto"/>
          </w:tcPr>
          <w:p w:rsidR="0073242B" w:rsidRPr="00FC3494" w:rsidRDefault="0073242B" w:rsidP="008F531C">
            <w:pPr>
              <w:ind w:left="35"/>
              <w:jc w:val="center"/>
              <w:rPr>
                <w:szCs w:val="24"/>
              </w:rPr>
            </w:pPr>
            <w:proofErr w:type="spellStart"/>
            <w:r>
              <w:rPr>
                <w:szCs w:val="24"/>
              </w:rPr>
              <w:t>с.Комарин</w:t>
            </w:r>
            <w:proofErr w:type="spellEnd"/>
          </w:p>
        </w:tc>
        <w:tc>
          <w:tcPr>
            <w:tcW w:w="1411" w:type="pct"/>
            <w:shd w:val="clear" w:color="auto" w:fill="auto"/>
            <w:vAlign w:val="bottom"/>
          </w:tcPr>
          <w:p w:rsidR="0073242B" w:rsidRPr="00917DC2" w:rsidRDefault="0073242B" w:rsidP="008F531C">
            <w:pPr>
              <w:ind w:left="35"/>
              <w:jc w:val="center"/>
              <w:rPr>
                <w:szCs w:val="24"/>
              </w:rPr>
            </w:pPr>
            <w:r>
              <w:rPr>
                <w:szCs w:val="24"/>
              </w:rPr>
              <w:t>2,2</w:t>
            </w:r>
          </w:p>
        </w:tc>
        <w:tc>
          <w:tcPr>
            <w:tcW w:w="1310" w:type="pct"/>
            <w:shd w:val="clear" w:color="auto" w:fill="auto"/>
            <w:vAlign w:val="bottom"/>
          </w:tcPr>
          <w:p w:rsidR="0073242B" w:rsidRPr="00917DC2" w:rsidRDefault="0073242B" w:rsidP="008F531C">
            <w:pPr>
              <w:ind w:left="35"/>
              <w:jc w:val="center"/>
              <w:rPr>
                <w:szCs w:val="24"/>
              </w:rPr>
            </w:pPr>
            <w:r>
              <w:rPr>
                <w:szCs w:val="24"/>
              </w:rPr>
              <w:t>0,66</w:t>
            </w:r>
          </w:p>
        </w:tc>
      </w:tr>
      <w:tr w:rsidR="0073242B" w:rsidRPr="00EC7CC3" w:rsidTr="008F531C">
        <w:tc>
          <w:tcPr>
            <w:tcW w:w="405" w:type="pct"/>
            <w:shd w:val="clear" w:color="auto" w:fill="auto"/>
          </w:tcPr>
          <w:p w:rsidR="0073242B" w:rsidRPr="00FC3494" w:rsidRDefault="0073242B" w:rsidP="008F531C">
            <w:pPr>
              <w:ind w:left="34"/>
              <w:jc w:val="both"/>
              <w:rPr>
                <w:szCs w:val="24"/>
              </w:rPr>
            </w:pPr>
            <w:r w:rsidRPr="00FC3494">
              <w:rPr>
                <w:szCs w:val="24"/>
              </w:rPr>
              <w:t>4.</w:t>
            </w:r>
          </w:p>
        </w:tc>
        <w:tc>
          <w:tcPr>
            <w:tcW w:w="1874" w:type="pct"/>
            <w:shd w:val="clear" w:color="auto" w:fill="auto"/>
          </w:tcPr>
          <w:p w:rsidR="0073242B" w:rsidRPr="00FC3494" w:rsidRDefault="0073242B" w:rsidP="008F531C">
            <w:pPr>
              <w:ind w:left="35"/>
              <w:jc w:val="center"/>
              <w:rPr>
                <w:szCs w:val="24"/>
              </w:rPr>
            </w:pPr>
            <w:proofErr w:type="spellStart"/>
            <w:r>
              <w:rPr>
                <w:szCs w:val="24"/>
              </w:rPr>
              <w:t>с.Старий</w:t>
            </w:r>
            <w:proofErr w:type="spellEnd"/>
            <w:r>
              <w:rPr>
                <w:szCs w:val="24"/>
              </w:rPr>
              <w:t xml:space="preserve"> </w:t>
            </w:r>
            <w:proofErr w:type="spellStart"/>
            <w:r>
              <w:rPr>
                <w:szCs w:val="24"/>
              </w:rPr>
              <w:t>Тараж</w:t>
            </w:r>
            <w:proofErr w:type="spellEnd"/>
          </w:p>
        </w:tc>
        <w:tc>
          <w:tcPr>
            <w:tcW w:w="1411" w:type="pct"/>
            <w:shd w:val="clear" w:color="auto" w:fill="auto"/>
            <w:vAlign w:val="bottom"/>
          </w:tcPr>
          <w:p w:rsidR="0073242B" w:rsidRPr="00917DC2" w:rsidRDefault="0073242B" w:rsidP="008F531C">
            <w:pPr>
              <w:ind w:left="35"/>
              <w:jc w:val="center"/>
              <w:rPr>
                <w:szCs w:val="24"/>
              </w:rPr>
            </w:pPr>
            <w:r>
              <w:rPr>
                <w:szCs w:val="24"/>
              </w:rPr>
              <w:t>6,5</w:t>
            </w:r>
          </w:p>
        </w:tc>
        <w:tc>
          <w:tcPr>
            <w:tcW w:w="1310" w:type="pct"/>
            <w:shd w:val="clear" w:color="auto" w:fill="auto"/>
            <w:vAlign w:val="bottom"/>
          </w:tcPr>
          <w:p w:rsidR="0073242B" w:rsidRPr="00917DC2" w:rsidRDefault="0073242B" w:rsidP="008F531C">
            <w:pPr>
              <w:ind w:left="35"/>
              <w:jc w:val="center"/>
              <w:rPr>
                <w:szCs w:val="24"/>
              </w:rPr>
            </w:pPr>
            <w:r>
              <w:rPr>
                <w:szCs w:val="24"/>
              </w:rPr>
              <w:t>1,95</w:t>
            </w:r>
          </w:p>
        </w:tc>
      </w:tr>
      <w:tr w:rsidR="0073242B" w:rsidRPr="00EC7CC3" w:rsidTr="008F531C">
        <w:tc>
          <w:tcPr>
            <w:tcW w:w="405" w:type="pct"/>
            <w:shd w:val="clear" w:color="auto" w:fill="auto"/>
          </w:tcPr>
          <w:p w:rsidR="0073242B" w:rsidRPr="00FC3494" w:rsidRDefault="0073242B" w:rsidP="008F531C">
            <w:pPr>
              <w:ind w:left="34"/>
              <w:jc w:val="both"/>
              <w:rPr>
                <w:szCs w:val="24"/>
              </w:rPr>
            </w:pPr>
          </w:p>
        </w:tc>
        <w:tc>
          <w:tcPr>
            <w:tcW w:w="1874" w:type="pct"/>
            <w:shd w:val="clear" w:color="auto" w:fill="auto"/>
          </w:tcPr>
          <w:p w:rsidR="0073242B" w:rsidRPr="00FC3494" w:rsidRDefault="0073242B" w:rsidP="008F531C">
            <w:pPr>
              <w:ind w:left="35"/>
              <w:jc w:val="center"/>
              <w:rPr>
                <w:szCs w:val="24"/>
              </w:rPr>
            </w:pPr>
            <w:r w:rsidRPr="00FC3494">
              <w:rPr>
                <w:szCs w:val="24"/>
              </w:rPr>
              <w:t>Всього</w:t>
            </w:r>
          </w:p>
        </w:tc>
        <w:tc>
          <w:tcPr>
            <w:tcW w:w="1411" w:type="pct"/>
            <w:shd w:val="clear" w:color="auto" w:fill="auto"/>
            <w:vAlign w:val="bottom"/>
          </w:tcPr>
          <w:p w:rsidR="0073242B" w:rsidRPr="00917DC2" w:rsidRDefault="0073242B" w:rsidP="008F531C">
            <w:pPr>
              <w:ind w:left="35"/>
              <w:jc w:val="center"/>
              <w:rPr>
                <w:szCs w:val="24"/>
              </w:rPr>
            </w:pPr>
            <w:r>
              <w:rPr>
                <w:szCs w:val="24"/>
              </w:rPr>
              <w:t>31,9</w:t>
            </w:r>
          </w:p>
        </w:tc>
        <w:tc>
          <w:tcPr>
            <w:tcW w:w="1310" w:type="pct"/>
            <w:shd w:val="clear" w:color="auto" w:fill="auto"/>
            <w:vAlign w:val="bottom"/>
          </w:tcPr>
          <w:p w:rsidR="0073242B" w:rsidRPr="00917DC2" w:rsidRDefault="0073242B" w:rsidP="008F531C">
            <w:pPr>
              <w:ind w:left="35"/>
              <w:jc w:val="center"/>
              <w:rPr>
                <w:szCs w:val="24"/>
              </w:rPr>
            </w:pPr>
            <w:r>
              <w:rPr>
                <w:szCs w:val="24"/>
              </w:rPr>
              <w:t>9,57</w:t>
            </w:r>
          </w:p>
        </w:tc>
      </w:tr>
    </w:tbl>
    <w:p w:rsidR="0073242B" w:rsidRDefault="0073242B" w:rsidP="0073242B">
      <w:pPr>
        <w:spacing w:before="14"/>
        <w:ind w:left="567" w:right="565" w:firstLine="567"/>
        <w:jc w:val="both"/>
        <w:rPr>
          <w:szCs w:val="24"/>
        </w:rPr>
      </w:pPr>
    </w:p>
    <w:p w:rsidR="0073242B" w:rsidRPr="00D250BF" w:rsidRDefault="0073242B" w:rsidP="0073242B">
      <w:pPr>
        <w:ind w:left="567" w:right="565" w:firstLine="567"/>
        <w:jc w:val="both"/>
        <w:rPr>
          <w:szCs w:val="24"/>
        </w:rPr>
      </w:pPr>
      <w:r w:rsidRPr="004410AD">
        <w:rPr>
          <w:szCs w:val="24"/>
        </w:rPr>
        <w:t xml:space="preserve">Нормативний розрахунок річного обсягу ТПВ для населення </w:t>
      </w:r>
      <w:r>
        <w:rPr>
          <w:szCs w:val="24"/>
        </w:rPr>
        <w:t>МОТГ</w:t>
      </w:r>
      <w:r w:rsidRPr="004410AD">
        <w:rPr>
          <w:szCs w:val="24"/>
        </w:rPr>
        <w:t xml:space="preserve"> </w:t>
      </w:r>
      <w:r w:rsidRPr="004447A6">
        <w:rPr>
          <w:szCs w:val="24"/>
        </w:rPr>
        <w:t xml:space="preserve">(зважаючи на демографічний прогноз) </w:t>
      </w:r>
      <w:r w:rsidRPr="004231B3">
        <w:rPr>
          <w:szCs w:val="24"/>
        </w:rPr>
        <w:t xml:space="preserve">складає </w:t>
      </w:r>
      <w:r>
        <w:rPr>
          <w:szCs w:val="24"/>
        </w:rPr>
        <w:t xml:space="preserve">10 тис. </w:t>
      </w:r>
      <w:r w:rsidRPr="004231B3">
        <w:rPr>
          <w:szCs w:val="24"/>
        </w:rPr>
        <w:t>т.</w:t>
      </w:r>
      <w:r>
        <w:rPr>
          <w:szCs w:val="24"/>
        </w:rPr>
        <w:t xml:space="preserve"> Необхідна площа земельної ділянки для  будівництва </w:t>
      </w:r>
      <w:proofErr w:type="spellStart"/>
      <w:r>
        <w:rPr>
          <w:szCs w:val="24"/>
        </w:rPr>
        <w:t>сміттєсортувальної</w:t>
      </w:r>
      <w:proofErr w:type="spellEnd"/>
      <w:r>
        <w:rPr>
          <w:szCs w:val="24"/>
        </w:rPr>
        <w:t xml:space="preserve"> станції складатиме 0,9 га. Розмір санітарно-захисної зони становитиме 300 м.</w:t>
      </w:r>
      <w:r w:rsidRPr="007E32BB">
        <w:rPr>
          <w:szCs w:val="24"/>
        </w:rPr>
        <w:t xml:space="preserve"> Розміщення станції доцільно в районі існуючого сміттєзвалища, після його рекультивації. Фракції, непіддатливі сортуванню і переробці, підлягатимуть похованню на полігоні після пресування.</w:t>
      </w:r>
      <w:r>
        <w:rPr>
          <w:szCs w:val="24"/>
        </w:rPr>
        <w:t xml:space="preserve"> П</w:t>
      </w:r>
      <w:r w:rsidRPr="00D250BF">
        <w:rPr>
          <w:szCs w:val="24"/>
        </w:rPr>
        <w:t xml:space="preserve">ередбачається, що основним споживачем продукції </w:t>
      </w:r>
      <w:proofErr w:type="spellStart"/>
      <w:r w:rsidRPr="00D250BF">
        <w:rPr>
          <w:szCs w:val="24"/>
        </w:rPr>
        <w:t>сміттєсортувальної</w:t>
      </w:r>
      <w:proofErr w:type="spellEnd"/>
      <w:r w:rsidRPr="00D250BF">
        <w:rPr>
          <w:szCs w:val="24"/>
        </w:rPr>
        <w:t xml:space="preserve"> станції </w:t>
      </w:r>
      <w:r w:rsidRPr="00876320">
        <w:rPr>
          <w:szCs w:val="24"/>
        </w:rPr>
        <w:t xml:space="preserve">стане </w:t>
      </w:r>
      <w:proofErr w:type="spellStart"/>
      <w:r w:rsidRPr="00876320">
        <w:rPr>
          <w:szCs w:val="24"/>
        </w:rPr>
        <w:t>сміттєпереробне</w:t>
      </w:r>
      <w:proofErr w:type="spellEnd"/>
      <w:r w:rsidRPr="00876320">
        <w:rPr>
          <w:szCs w:val="24"/>
        </w:rPr>
        <w:t xml:space="preserve"> підприємство, яке</w:t>
      </w:r>
      <w:r w:rsidRPr="00D250BF">
        <w:rPr>
          <w:szCs w:val="24"/>
        </w:rPr>
        <w:t xml:space="preserve"> планується розмістити в </w:t>
      </w:r>
      <w:r>
        <w:rPr>
          <w:szCs w:val="24"/>
        </w:rPr>
        <w:t xml:space="preserve">районі </w:t>
      </w:r>
      <w:proofErr w:type="spellStart"/>
      <w:r w:rsidRPr="00D250BF">
        <w:rPr>
          <w:szCs w:val="24"/>
        </w:rPr>
        <w:t>м.</w:t>
      </w:r>
      <w:r>
        <w:rPr>
          <w:szCs w:val="24"/>
        </w:rPr>
        <w:t>Кременець</w:t>
      </w:r>
      <w:proofErr w:type="spellEnd"/>
      <w:r w:rsidRPr="00D250BF">
        <w:rPr>
          <w:szCs w:val="24"/>
        </w:rPr>
        <w:t xml:space="preserve"> згідно з</w:t>
      </w:r>
      <w:r>
        <w:rPr>
          <w:szCs w:val="24"/>
        </w:rPr>
        <w:t>і Схемою</w:t>
      </w:r>
      <w:r w:rsidRPr="00D250BF">
        <w:rPr>
          <w:szCs w:val="24"/>
        </w:rPr>
        <w:t xml:space="preserve"> </w:t>
      </w:r>
      <w:r>
        <w:rPr>
          <w:szCs w:val="24"/>
        </w:rPr>
        <w:t xml:space="preserve">планування території Тернопільської області та Програмою </w:t>
      </w:r>
      <w:r w:rsidRPr="00876320">
        <w:rPr>
          <w:szCs w:val="24"/>
        </w:rPr>
        <w:t>охорони навколишнього природного середовища в Тернопільській області на 2014-2020 роки</w:t>
      </w:r>
      <w:r>
        <w:rPr>
          <w:szCs w:val="24"/>
        </w:rPr>
        <w:t>.</w:t>
      </w:r>
    </w:p>
    <w:p w:rsidR="0073242B" w:rsidRPr="004447A6" w:rsidRDefault="0073242B" w:rsidP="0073242B">
      <w:pPr>
        <w:ind w:left="567" w:right="565" w:firstLine="567"/>
        <w:jc w:val="both"/>
        <w:rPr>
          <w:szCs w:val="24"/>
        </w:rPr>
      </w:pPr>
      <w:r w:rsidRPr="004447A6">
        <w:rPr>
          <w:szCs w:val="24"/>
        </w:rPr>
        <w:t xml:space="preserve">Реконструкція та облаштування діючих полігонів для захоронення ТПВ та неутилізованого залишку після переробки ТПВ (10-20% загальної кількості ТПВ) передбачається на перехідний період до впровадження максимальної </w:t>
      </w:r>
      <w:proofErr w:type="spellStart"/>
      <w:r w:rsidRPr="004447A6">
        <w:rPr>
          <w:szCs w:val="24"/>
        </w:rPr>
        <w:t>сміттєпереробки</w:t>
      </w:r>
      <w:proofErr w:type="spellEnd"/>
      <w:r w:rsidRPr="004447A6">
        <w:rPr>
          <w:szCs w:val="24"/>
        </w:rPr>
        <w:t>. Об’єкти видалення відходів мають відповідати існуючим будівельним та санітарно-гігієнічним вимогам  («Полігони твердих побутових відходів Основні положення проектування» (ДБН В.2.4-2-2005) та ДСП 173-96).</w:t>
      </w:r>
    </w:p>
    <w:p w:rsidR="0073242B" w:rsidRPr="004447A6" w:rsidRDefault="0073242B" w:rsidP="0073242B">
      <w:pPr>
        <w:ind w:left="567" w:right="565" w:firstLine="567"/>
        <w:jc w:val="both"/>
        <w:rPr>
          <w:color w:val="FF00FF"/>
          <w:szCs w:val="24"/>
        </w:rPr>
      </w:pPr>
      <w:r w:rsidRPr="004447A6">
        <w:rPr>
          <w:szCs w:val="24"/>
        </w:rPr>
        <w:t xml:space="preserve">На першому етапі необхідно провести санітарно-технічне упорядкування полігонів та сміттєзвалищ, далі – поступове виведення їх з експлуатації та перехід на систему формування регіональних </w:t>
      </w:r>
      <w:proofErr w:type="spellStart"/>
      <w:r w:rsidRPr="004447A6">
        <w:rPr>
          <w:szCs w:val="24"/>
        </w:rPr>
        <w:t>сміттєпереробних</w:t>
      </w:r>
      <w:proofErr w:type="spellEnd"/>
      <w:r w:rsidRPr="004447A6">
        <w:rPr>
          <w:szCs w:val="24"/>
        </w:rPr>
        <w:t xml:space="preserve"> підприємств.</w:t>
      </w:r>
    </w:p>
    <w:p w:rsidR="0073242B" w:rsidRPr="004447A6" w:rsidRDefault="0073242B" w:rsidP="0073242B">
      <w:pPr>
        <w:ind w:left="567" w:right="565" w:firstLine="567"/>
        <w:rPr>
          <w:color w:val="0070C0"/>
          <w:szCs w:val="24"/>
        </w:rPr>
      </w:pPr>
    </w:p>
    <w:p w:rsidR="0073242B" w:rsidRPr="004447A6" w:rsidRDefault="0073242B" w:rsidP="0073242B">
      <w:pPr>
        <w:spacing w:after="120"/>
        <w:ind w:left="567" w:right="565" w:firstLine="567"/>
        <w:jc w:val="both"/>
        <w:rPr>
          <w:b/>
          <w:color w:val="0070C0"/>
          <w:szCs w:val="24"/>
          <w:u w:val="single"/>
        </w:rPr>
      </w:pPr>
      <w:r>
        <w:rPr>
          <w:b/>
          <w:szCs w:val="24"/>
          <w:u w:val="single"/>
        </w:rPr>
        <w:t>3</w:t>
      </w:r>
      <w:r w:rsidRPr="004A18D0">
        <w:rPr>
          <w:b/>
          <w:szCs w:val="24"/>
          <w:u w:val="single"/>
        </w:rPr>
        <w:t>.4.</w:t>
      </w:r>
      <w:r w:rsidRPr="004A18D0">
        <w:rPr>
          <w:szCs w:val="24"/>
          <w:u w:val="single"/>
        </w:rPr>
        <w:t xml:space="preserve"> </w:t>
      </w:r>
      <w:r w:rsidRPr="004A18D0">
        <w:rPr>
          <w:b/>
          <w:szCs w:val="24"/>
          <w:u w:val="single"/>
        </w:rPr>
        <w:t xml:space="preserve">Оцінка впливу </w:t>
      </w:r>
      <w:r>
        <w:rPr>
          <w:b/>
          <w:szCs w:val="24"/>
          <w:u w:val="single"/>
        </w:rPr>
        <w:t xml:space="preserve">проекту генерального плану </w:t>
      </w:r>
      <w:proofErr w:type="spellStart"/>
      <w:r>
        <w:rPr>
          <w:b/>
          <w:szCs w:val="24"/>
          <w:u w:val="single"/>
        </w:rPr>
        <w:t>м.Почаїв</w:t>
      </w:r>
      <w:proofErr w:type="spellEnd"/>
      <w:r>
        <w:rPr>
          <w:b/>
          <w:szCs w:val="24"/>
          <w:u w:val="single"/>
        </w:rPr>
        <w:t xml:space="preserve"> на довкілля</w:t>
      </w:r>
      <w:r w:rsidRPr="008C362A">
        <w:rPr>
          <w:b/>
          <w:szCs w:val="24"/>
          <w:u w:val="single"/>
        </w:rPr>
        <w:t xml:space="preserve"> </w:t>
      </w:r>
    </w:p>
    <w:p w:rsidR="0073242B" w:rsidRPr="004447A6" w:rsidRDefault="0073242B" w:rsidP="0073242B">
      <w:pPr>
        <w:spacing w:after="60"/>
        <w:ind w:left="567" w:right="565" w:firstLine="567"/>
        <w:jc w:val="both"/>
        <w:rPr>
          <w:b/>
          <w:szCs w:val="24"/>
        </w:rPr>
      </w:pPr>
      <w:r w:rsidRPr="004447A6">
        <w:rPr>
          <w:b/>
          <w:szCs w:val="24"/>
        </w:rPr>
        <w:t xml:space="preserve">Оцінка відповідності </w:t>
      </w:r>
      <w:r>
        <w:rPr>
          <w:b/>
          <w:szCs w:val="24"/>
        </w:rPr>
        <w:t>положень проекту</w:t>
      </w:r>
      <w:r w:rsidRPr="004447A6">
        <w:rPr>
          <w:b/>
          <w:szCs w:val="24"/>
        </w:rPr>
        <w:t xml:space="preserve"> </w:t>
      </w:r>
      <w:r>
        <w:rPr>
          <w:b/>
          <w:szCs w:val="24"/>
        </w:rPr>
        <w:t>генерального плану</w:t>
      </w:r>
      <w:r w:rsidRPr="004447A6">
        <w:rPr>
          <w:b/>
          <w:szCs w:val="24"/>
        </w:rPr>
        <w:t xml:space="preserve"> </w:t>
      </w:r>
      <w:proofErr w:type="spellStart"/>
      <w:r>
        <w:rPr>
          <w:b/>
          <w:szCs w:val="24"/>
        </w:rPr>
        <w:t>м.Почаїв</w:t>
      </w:r>
      <w:proofErr w:type="spellEnd"/>
      <w:r w:rsidRPr="004447A6">
        <w:rPr>
          <w:b/>
          <w:szCs w:val="24"/>
        </w:rPr>
        <w:t xml:space="preserve"> завданням природоохоронної політики</w:t>
      </w:r>
    </w:p>
    <w:p w:rsidR="0073242B" w:rsidRPr="00E87425" w:rsidRDefault="0073242B" w:rsidP="0073242B">
      <w:pPr>
        <w:suppressAutoHyphens/>
        <w:overflowPunct w:val="0"/>
        <w:autoSpaceDE w:val="0"/>
        <w:autoSpaceDN w:val="0"/>
        <w:adjustRightInd w:val="0"/>
        <w:ind w:left="567" w:right="565" w:firstLine="567"/>
        <w:jc w:val="both"/>
        <w:textAlignment w:val="baseline"/>
        <w:rPr>
          <w:szCs w:val="24"/>
          <w:lang w:val="ru-RU"/>
        </w:rPr>
      </w:pPr>
      <w:r w:rsidRPr="004447A6">
        <w:rPr>
          <w:szCs w:val="24"/>
        </w:rPr>
        <w:lastRenderedPageBreak/>
        <w:t xml:space="preserve">Аналіз основних заходів </w:t>
      </w:r>
      <w:r>
        <w:rPr>
          <w:szCs w:val="24"/>
        </w:rPr>
        <w:t xml:space="preserve">проекту генерального плану </w:t>
      </w:r>
      <w:proofErr w:type="spellStart"/>
      <w:r>
        <w:rPr>
          <w:szCs w:val="24"/>
        </w:rPr>
        <w:t>м.Почаїв</w:t>
      </w:r>
      <w:proofErr w:type="spellEnd"/>
      <w:r w:rsidRPr="004447A6">
        <w:rPr>
          <w:szCs w:val="24"/>
        </w:rPr>
        <w:t xml:space="preserve"> на відповідність цілям регіональних та місцевих програм з охорони довкілля представлено в таблиці </w:t>
      </w:r>
      <w:r w:rsidRPr="00E87425">
        <w:rPr>
          <w:szCs w:val="24"/>
          <w:lang w:val="ru-RU"/>
        </w:rPr>
        <w:t>4.8</w:t>
      </w:r>
    </w:p>
    <w:p w:rsidR="0073242B" w:rsidRPr="004447A6" w:rsidRDefault="0073242B" w:rsidP="0073242B">
      <w:pPr>
        <w:ind w:left="567" w:right="565" w:firstLine="567"/>
        <w:jc w:val="right"/>
        <w:rPr>
          <w:szCs w:val="24"/>
        </w:rPr>
      </w:pPr>
    </w:p>
    <w:p w:rsidR="0073242B" w:rsidRPr="0073242B" w:rsidRDefault="0073242B" w:rsidP="0073242B">
      <w:pPr>
        <w:ind w:left="567" w:right="565" w:firstLine="567"/>
        <w:jc w:val="right"/>
        <w:rPr>
          <w:i/>
          <w:szCs w:val="24"/>
          <w:lang w:val="ru-RU"/>
        </w:rPr>
      </w:pPr>
      <w:r w:rsidRPr="00E87425">
        <w:rPr>
          <w:i/>
          <w:szCs w:val="24"/>
        </w:rPr>
        <w:t xml:space="preserve">Таблиця </w:t>
      </w:r>
      <w:r w:rsidRPr="0073242B">
        <w:rPr>
          <w:i/>
          <w:szCs w:val="24"/>
          <w:lang w:val="ru-RU"/>
        </w:rPr>
        <w:t>4.8</w:t>
      </w:r>
    </w:p>
    <w:p w:rsidR="0073242B" w:rsidRPr="004447A6" w:rsidRDefault="0073242B" w:rsidP="0073242B">
      <w:pPr>
        <w:ind w:left="567" w:right="565" w:firstLine="567"/>
        <w:jc w:val="center"/>
        <w:rPr>
          <w:b/>
          <w:i/>
          <w:szCs w:val="24"/>
        </w:rPr>
      </w:pPr>
      <w:r w:rsidRPr="004447A6">
        <w:rPr>
          <w:b/>
          <w:i/>
          <w:szCs w:val="24"/>
        </w:rPr>
        <w:t xml:space="preserve">Оцінка відповідності положень </w:t>
      </w:r>
      <w:r>
        <w:rPr>
          <w:b/>
          <w:i/>
          <w:szCs w:val="24"/>
        </w:rPr>
        <w:t xml:space="preserve">проекту генерального плану </w:t>
      </w:r>
      <w:proofErr w:type="spellStart"/>
      <w:r>
        <w:rPr>
          <w:b/>
          <w:i/>
          <w:szCs w:val="24"/>
        </w:rPr>
        <w:t>м.Почаїв</w:t>
      </w:r>
      <w:proofErr w:type="spellEnd"/>
    </w:p>
    <w:p w:rsidR="0073242B" w:rsidRPr="00A36002" w:rsidRDefault="0073242B" w:rsidP="0073242B">
      <w:pPr>
        <w:suppressAutoHyphens/>
        <w:overflowPunct w:val="0"/>
        <w:autoSpaceDE w:val="0"/>
        <w:autoSpaceDN w:val="0"/>
        <w:adjustRightInd w:val="0"/>
        <w:spacing w:after="60"/>
        <w:ind w:left="567" w:right="565" w:firstLine="567"/>
        <w:jc w:val="center"/>
        <w:textAlignment w:val="baseline"/>
        <w:rPr>
          <w:b/>
          <w:i/>
          <w:szCs w:val="24"/>
        </w:rPr>
      </w:pPr>
      <w:r w:rsidRPr="004447A6">
        <w:rPr>
          <w:b/>
          <w:i/>
          <w:szCs w:val="24"/>
        </w:rPr>
        <w:t>цілям охорони довкілля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966"/>
        <w:gridCol w:w="2637"/>
      </w:tblGrid>
      <w:tr w:rsidR="0073242B" w:rsidRPr="004447A6" w:rsidTr="008F531C">
        <w:trPr>
          <w:jc w:val="center"/>
        </w:trPr>
        <w:tc>
          <w:tcPr>
            <w:tcW w:w="3528" w:type="dxa"/>
            <w:tcBorders>
              <w:bottom w:val="single" w:sz="4" w:space="0" w:color="auto"/>
            </w:tcBorders>
            <w:shd w:val="clear" w:color="auto" w:fill="auto"/>
          </w:tcPr>
          <w:p w:rsidR="0073242B" w:rsidRPr="003F0F19" w:rsidRDefault="0073242B" w:rsidP="008F531C">
            <w:pPr>
              <w:suppressAutoHyphens/>
              <w:overflowPunct w:val="0"/>
              <w:autoSpaceDE w:val="0"/>
              <w:autoSpaceDN w:val="0"/>
              <w:adjustRightInd w:val="0"/>
              <w:spacing w:after="60"/>
              <w:ind w:left="33" w:right="18" w:firstLine="33"/>
              <w:jc w:val="center"/>
              <w:textAlignment w:val="baseline"/>
              <w:rPr>
                <w:b/>
                <w:szCs w:val="24"/>
              </w:rPr>
            </w:pPr>
            <w:r w:rsidRPr="003F0F19">
              <w:rPr>
                <w:b/>
                <w:szCs w:val="24"/>
              </w:rPr>
              <w:t>Цілі, викладені в природоохоронних програмах</w:t>
            </w:r>
          </w:p>
        </w:tc>
        <w:tc>
          <w:tcPr>
            <w:tcW w:w="3600" w:type="dxa"/>
            <w:tcBorders>
              <w:bottom w:val="single" w:sz="4" w:space="0" w:color="auto"/>
            </w:tcBorders>
            <w:shd w:val="clear" w:color="auto" w:fill="auto"/>
          </w:tcPr>
          <w:p w:rsidR="0073242B" w:rsidRPr="003F0F19" w:rsidRDefault="0073242B" w:rsidP="008F531C">
            <w:pPr>
              <w:suppressAutoHyphens/>
              <w:overflowPunct w:val="0"/>
              <w:autoSpaceDE w:val="0"/>
              <w:autoSpaceDN w:val="0"/>
              <w:adjustRightInd w:val="0"/>
              <w:spacing w:after="60"/>
              <w:ind w:left="33" w:right="18" w:firstLine="33"/>
              <w:jc w:val="center"/>
              <w:textAlignment w:val="baseline"/>
              <w:rPr>
                <w:b/>
                <w:szCs w:val="24"/>
              </w:rPr>
            </w:pPr>
            <w:r w:rsidRPr="003F0F19">
              <w:rPr>
                <w:b/>
                <w:szCs w:val="24"/>
              </w:rPr>
              <w:t xml:space="preserve">Завдання, викладенні в проекті генерального плану </w:t>
            </w:r>
            <w:proofErr w:type="spellStart"/>
            <w:r w:rsidRPr="003F0F19">
              <w:rPr>
                <w:b/>
                <w:szCs w:val="24"/>
              </w:rPr>
              <w:t>м.Почаїв</w:t>
            </w:r>
            <w:proofErr w:type="spellEnd"/>
          </w:p>
        </w:tc>
        <w:tc>
          <w:tcPr>
            <w:tcW w:w="2393" w:type="dxa"/>
            <w:tcBorders>
              <w:bottom w:val="single" w:sz="4" w:space="0" w:color="auto"/>
            </w:tcBorders>
            <w:shd w:val="clear" w:color="auto" w:fill="auto"/>
          </w:tcPr>
          <w:p w:rsidR="0073242B" w:rsidRPr="003F0F19" w:rsidRDefault="0073242B" w:rsidP="008F531C">
            <w:pPr>
              <w:suppressAutoHyphens/>
              <w:overflowPunct w:val="0"/>
              <w:autoSpaceDE w:val="0"/>
              <w:autoSpaceDN w:val="0"/>
              <w:adjustRightInd w:val="0"/>
              <w:spacing w:after="60"/>
              <w:ind w:left="33" w:right="18" w:firstLine="33"/>
              <w:jc w:val="center"/>
              <w:textAlignment w:val="baseline"/>
              <w:rPr>
                <w:b/>
                <w:szCs w:val="24"/>
              </w:rPr>
            </w:pPr>
            <w:r w:rsidRPr="003F0F19">
              <w:rPr>
                <w:b/>
                <w:szCs w:val="24"/>
              </w:rPr>
              <w:t>Ступінь формальної відповідності</w:t>
            </w:r>
          </w:p>
        </w:tc>
      </w:tr>
      <w:tr w:rsidR="0073242B" w:rsidRPr="003D5091" w:rsidTr="008F531C">
        <w:trPr>
          <w:jc w:val="center"/>
        </w:trPr>
        <w:tc>
          <w:tcPr>
            <w:tcW w:w="3528" w:type="dxa"/>
            <w:tcBorders>
              <w:left w:val="nil"/>
            </w:tcBorders>
            <w:shd w:val="clear" w:color="auto" w:fill="auto"/>
          </w:tcPr>
          <w:p w:rsidR="0073242B" w:rsidRPr="00EA0992" w:rsidRDefault="0073242B" w:rsidP="008F531C">
            <w:pPr>
              <w:ind w:left="33" w:right="18"/>
              <w:rPr>
                <w:szCs w:val="24"/>
              </w:rPr>
            </w:pPr>
            <w:r w:rsidRPr="00EA0992">
              <w:rPr>
                <w:szCs w:val="24"/>
              </w:rPr>
              <w:t>Зменшення викидів шкідливих речовин  (впровадження каталізаторів пального на маршрутних автобусах і таксі).</w:t>
            </w:r>
          </w:p>
          <w:p w:rsidR="0073242B" w:rsidRPr="00EA0992" w:rsidRDefault="0073242B" w:rsidP="008F531C">
            <w:pPr>
              <w:ind w:left="33" w:right="18"/>
              <w:rPr>
                <w:color w:val="7030A0"/>
                <w:szCs w:val="24"/>
              </w:rPr>
            </w:pPr>
            <w:r w:rsidRPr="00EA0992">
              <w:rPr>
                <w:szCs w:val="24"/>
              </w:rPr>
              <w:t>Зниження рівня викидів забруднюючих речовин в атмосферне повітря, розроблення та реалізація схем оптимізації руху автотранспорту в населених пунктах.</w:t>
            </w:r>
          </w:p>
        </w:tc>
        <w:tc>
          <w:tcPr>
            <w:tcW w:w="3600" w:type="dxa"/>
            <w:shd w:val="clear" w:color="auto" w:fill="auto"/>
          </w:tcPr>
          <w:p w:rsidR="0073242B" w:rsidRPr="00EA0992" w:rsidRDefault="0073242B" w:rsidP="008F531C">
            <w:pPr>
              <w:suppressAutoHyphens/>
              <w:overflowPunct w:val="0"/>
              <w:autoSpaceDE w:val="0"/>
              <w:autoSpaceDN w:val="0"/>
              <w:adjustRightInd w:val="0"/>
              <w:spacing w:after="60"/>
              <w:ind w:left="33" w:right="18"/>
              <w:textAlignment w:val="baseline"/>
              <w:rPr>
                <w:szCs w:val="24"/>
              </w:rPr>
            </w:pPr>
            <w:r w:rsidRPr="00EA0992">
              <w:rPr>
                <w:szCs w:val="24"/>
              </w:rPr>
              <w:t xml:space="preserve">Покращення стану атмосферного повітря в центрі міста внаслідок винесення існуючих промислових підприємств до проектної виробничої зони в південній частині міста та будівництва ділянки автомобільної дороги регіонального значення, яка буде виконувати функцію об’їзної дороги міста.  Зменшення забруднюючих речовин в атмосферному повітрі шляхом встановлення для промислових підприємств визначених законодавством розмірів санітарно-захисних зон, планування зелених насаджень спеціального призначення (санітарно-захисні зони промислових підприємств). </w:t>
            </w:r>
          </w:p>
        </w:tc>
        <w:tc>
          <w:tcPr>
            <w:tcW w:w="2393" w:type="dxa"/>
            <w:tcBorders>
              <w:right w:val="nil"/>
            </w:tcBorders>
            <w:shd w:val="clear" w:color="auto" w:fill="auto"/>
            <w:vAlign w:val="center"/>
          </w:tcPr>
          <w:p w:rsidR="0073242B" w:rsidRPr="00EA0992" w:rsidRDefault="0073242B" w:rsidP="008F531C">
            <w:pPr>
              <w:suppressAutoHyphens/>
              <w:overflowPunct w:val="0"/>
              <w:autoSpaceDE w:val="0"/>
              <w:autoSpaceDN w:val="0"/>
              <w:adjustRightInd w:val="0"/>
              <w:spacing w:after="60"/>
              <w:ind w:left="33" w:right="18"/>
              <w:jc w:val="center"/>
              <w:textAlignment w:val="baseline"/>
              <w:rPr>
                <w:szCs w:val="24"/>
              </w:rPr>
            </w:pPr>
            <w:r w:rsidRPr="00EA0992">
              <w:rPr>
                <w:szCs w:val="24"/>
              </w:rPr>
              <w:t>+</w:t>
            </w:r>
          </w:p>
        </w:tc>
      </w:tr>
      <w:tr w:rsidR="0073242B" w:rsidRPr="004447A6" w:rsidTr="008F531C">
        <w:trPr>
          <w:jc w:val="center"/>
        </w:trPr>
        <w:tc>
          <w:tcPr>
            <w:tcW w:w="3528" w:type="dxa"/>
            <w:tcBorders>
              <w:left w:val="nil"/>
            </w:tcBorders>
            <w:shd w:val="clear" w:color="auto" w:fill="auto"/>
          </w:tcPr>
          <w:p w:rsidR="0073242B" w:rsidRPr="00EA0992" w:rsidRDefault="0073242B" w:rsidP="008F531C">
            <w:pPr>
              <w:ind w:left="33" w:right="18"/>
              <w:jc w:val="both"/>
              <w:rPr>
                <w:szCs w:val="24"/>
              </w:rPr>
            </w:pPr>
            <w:r w:rsidRPr="00EA0992">
              <w:rPr>
                <w:szCs w:val="24"/>
              </w:rPr>
              <w:t xml:space="preserve">Відновлення і підтримання сприятливого гідрологічного режиму та санітарного стану русла річки </w:t>
            </w:r>
            <w:proofErr w:type="spellStart"/>
            <w:r w:rsidRPr="00EA0992">
              <w:rPr>
                <w:szCs w:val="24"/>
              </w:rPr>
              <w:t>Іква</w:t>
            </w:r>
            <w:proofErr w:type="spellEnd"/>
            <w:r w:rsidRPr="00EA0992">
              <w:rPr>
                <w:szCs w:val="24"/>
              </w:rPr>
              <w:t>.</w:t>
            </w:r>
          </w:p>
          <w:p w:rsidR="0073242B" w:rsidRPr="00EA0992" w:rsidRDefault="0073242B" w:rsidP="008F531C">
            <w:pPr>
              <w:ind w:left="33" w:right="18"/>
              <w:jc w:val="both"/>
              <w:rPr>
                <w:szCs w:val="24"/>
              </w:rPr>
            </w:pPr>
            <w:r w:rsidRPr="00EA0992">
              <w:rPr>
                <w:szCs w:val="24"/>
              </w:rPr>
              <w:t>Реконструкція та будівництво нових каналізаційних очисних споруд і мереж, застосування сучасних методів очищення зворотних вод.</w:t>
            </w:r>
          </w:p>
          <w:p w:rsidR="0073242B" w:rsidRPr="00EA0992" w:rsidRDefault="0073242B" w:rsidP="008F531C">
            <w:pPr>
              <w:ind w:left="33" w:right="18"/>
              <w:rPr>
                <w:b/>
                <w:i/>
                <w:color w:val="7030A0"/>
                <w:szCs w:val="24"/>
              </w:rPr>
            </w:pPr>
            <w:r w:rsidRPr="00EA0992">
              <w:rPr>
                <w:szCs w:val="24"/>
              </w:rPr>
              <w:t xml:space="preserve">Капітальний ремонт каналізаційних очисних споруд у </w:t>
            </w:r>
            <w:proofErr w:type="spellStart"/>
            <w:r w:rsidRPr="00EA0992">
              <w:rPr>
                <w:szCs w:val="24"/>
              </w:rPr>
              <w:t>м.Почаїв</w:t>
            </w:r>
            <w:proofErr w:type="spellEnd"/>
            <w:r w:rsidRPr="00EA0992">
              <w:rPr>
                <w:szCs w:val="24"/>
              </w:rPr>
              <w:t>.</w:t>
            </w:r>
          </w:p>
        </w:tc>
        <w:tc>
          <w:tcPr>
            <w:tcW w:w="3600" w:type="dxa"/>
            <w:shd w:val="clear" w:color="auto" w:fill="auto"/>
          </w:tcPr>
          <w:p w:rsidR="0073242B" w:rsidRPr="00EA0992" w:rsidRDefault="0073242B" w:rsidP="008F531C">
            <w:pPr>
              <w:suppressAutoHyphens/>
              <w:overflowPunct w:val="0"/>
              <w:autoSpaceDE w:val="0"/>
              <w:autoSpaceDN w:val="0"/>
              <w:adjustRightInd w:val="0"/>
              <w:spacing w:after="60"/>
              <w:ind w:left="33" w:right="18"/>
              <w:textAlignment w:val="baseline"/>
              <w:rPr>
                <w:szCs w:val="24"/>
              </w:rPr>
            </w:pPr>
            <w:r w:rsidRPr="00EA0992">
              <w:rPr>
                <w:szCs w:val="24"/>
              </w:rPr>
              <w:t xml:space="preserve"> Реконструкція централізованої системи водовідведення господарсько-побутових стічних вод з охопленням усієї території міста в проектних межах каналізаційними мережами.</w:t>
            </w:r>
          </w:p>
          <w:p w:rsidR="0073242B" w:rsidRPr="00EA0992" w:rsidRDefault="0073242B" w:rsidP="008F531C">
            <w:pPr>
              <w:suppressAutoHyphens/>
              <w:overflowPunct w:val="0"/>
              <w:autoSpaceDE w:val="0"/>
              <w:autoSpaceDN w:val="0"/>
              <w:adjustRightInd w:val="0"/>
              <w:spacing w:after="60"/>
              <w:ind w:left="33" w:right="18"/>
              <w:textAlignment w:val="baseline"/>
              <w:rPr>
                <w:szCs w:val="24"/>
              </w:rPr>
            </w:pPr>
            <w:r w:rsidRPr="00EA0992">
              <w:rPr>
                <w:szCs w:val="24"/>
              </w:rPr>
              <w:t>Реконструкція очисних споруд з введенням у дію установок повного біологічного очищення з термомеханічною обробкою осадів у закритих приміщеннях.</w:t>
            </w:r>
          </w:p>
          <w:p w:rsidR="0073242B" w:rsidRPr="00EA0992" w:rsidRDefault="0073242B" w:rsidP="008F531C">
            <w:pPr>
              <w:suppressAutoHyphens/>
              <w:overflowPunct w:val="0"/>
              <w:autoSpaceDE w:val="0"/>
              <w:autoSpaceDN w:val="0"/>
              <w:adjustRightInd w:val="0"/>
              <w:spacing w:after="60"/>
              <w:ind w:left="33" w:right="18"/>
              <w:textAlignment w:val="baseline"/>
              <w:rPr>
                <w:szCs w:val="24"/>
              </w:rPr>
            </w:pPr>
            <w:r w:rsidRPr="00EA0992">
              <w:rPr>
                <w:szCs w:val="24"/>
              </w:rPr>
              <w:t>Влаштування дощової каналізації.</w:t>
            </w:r>
          </w:p>
          <w:p w:rsidR="0073242B" w:rsidRPr="00EA0992" w:rsidRDefault="0073242B" w:rsidP="008F531C">
            <w:pPr>
              <w:suppressAutoHyphens/>
              <w:overflowPunct w:val="0"/>
              <w:autoSpaceDE w:val="0"/>
              <w:autoSpaceDN w:val="0"/>
              <w:adjustRightInd w:val="0"/>
              <w:spacing w:after="60"/>
              <w:ind w:left="33" w:right="18"/>
              <w:textAlignment w:val="baseline"/>
              <w:rPr>
                <w:szCs w:val="24"/>
              </w:rPr>
            </w:pPr>
          </w:p>
        </w:tc>
        <w:tc>
          <w:tcPr>
            <w:tcW w:w="2393" w:type="dxa"/>
            <w:tcBorders>
              <w:right w:val="nil"/>
            </w:tcBorders>
            <w:shd w:val="clear" w:color="auto" w:fill="auto"/>
            <w:vAlign w:val="center"/>
          </w:tcPr>
          <w:p w:rsidR="0073242B" w:rsidRPr="00EA0992" w:rsidRDefault="0073242B" w:rsidP="008F531C">
            <w:pPr>
              <w:suppressAutoHyphens/>
              <w:overflowPunct w:val="0"/>
              <w:autoSpaceDE w:val="0"/>
              <w:autoSpaceDN w:val="0"/>
              <w:adjustRightInd w:val="0"/>
              <w:spacing w:after="60"/>
              <w:ind w:left="33" w:right="18"/>
              <w:jc w:val="center"/>
              <w:textAlignment w:val="baseline"/>
              <w:rPr>
                <w:szCs w:val="24"/>
              </w:rPr>
            </w:pPr>
            <w:r w:rsidRPr="00EA0992">
              <w:rPr>
                <w:szCs w:val="24"/>
              </w:rPr>
              <w:t>++</w:t>
            </w:r>
          </w:p>
        </w:tc>
      </w:tr>
      <w:tr w:rsidR="0073242B" w:rsidRPr="004447A6" w:rsidTr="008F531C">
        <w:trPr>
          <w:jc w:val="center"/>
        </w:trPr>
        <w:tc>
          <w:tcPr>
            <w:tcW w:w="3528" w:type="dxa"/>
            <w:tcBorders>
              <w:left w:val="nil"/>
            </w:tcBorders>
            <w:shd w:val="clear" w:color="auto" w:fill="auto"/>
          </w:tcPr>
          <w:p w:rsidR="0073242B" w:rsidRPr="00EA0992" w:rsidRDefault="0073242B" w:rsidP="008F531C">
            <w:pPr>
              <w:ind w:left="33" w:right="18"/>
              <w:jc w:val="both"/>
              <w:rPr>
                <w:szCs w:val="24"/>
              </w:rPr>
            </w:pPr>
            <w:r w:rsidRPr="00EA0992">
              <w:rPr>
                <w:szCs w:val="24"/>
              </w:rPr>
              <w:t>Розширення мережі природно-заповідного фонду та збільшення лісистості (розширення площ озеленення).</w:t>
            </w:r>
          </w:p>
          <w:p w:rsidR="0073242B" w:rsidRPr="00EA0992" w:rsidRDefault="0073242B" w:rsidP="008F531C">
            <w:pPr>
              <w:ind w:left="33" w:right="18"/>
              <w:jc w:val="both"/>
              <w:rPr>
                <w:szCs w:val="24"/>
              </w:rPr>
            </w:pPr>
            <w:r w:rsidRPr="00EA0992">
              <w:rPr>
                <w:szCs w:val="24"/>
              </w:rPr>
              <w:t>Установлення в натурі (на місцевості) меж територій та об’єктів природно-заповідного фонду, як ключових елементів екологічної мережі.</w:t>
            </w:r>
          </w:p>
        </w:tc>
        <w:tc>
          <w:tcPr>
            <w:tcW w:w="3600" w:type="dxa"/>
            <w:shd w:val="clear" w:color="auto" w:fill="auto"/>
          </w:tcPr>
          <w:p w:rsidR="0073242B" w:rsidRPr="00EA0992" w:rsidRDefault="0073242B" w:rsidP="008F531C">
            <w:pPr>
              <w:suppressAutoHyphens/>
              <w:overflowPunct w:val="0"/>
              <w:autoSpaceDE w:val="0"/>
              <w:autoSpaceDN w:val="0"/>
              <w:adjustRightInd w:val="0"/>
              <w:spacing w:after="60"/>
              <w:ind w:left="33" w:right="18"/>
              <w:textAlignment w:val="baseline"/>
              <w:rPr>
                <w:szCs w:val="24"/>
              </w:rPr>
            </w:pPr>
            <w:r w:rsidRPr="00EA0992">
              <w:rPr>
                <w:szCs w:val="24"/>
              </w:rPr>
              <w:t>Відновлення та створення нових зелених зон міста.</w:t>
            </w:r>
          </w:p>
          <w:p w:rsidR="0073242B" w:rsidRPr="00EA0992" w:rsidRDefault="0073242B" w:rsidP="008F531C">
            <w:pPr>
              <w:suppressAutoHyphens/>
              <w:overflowPunct w:val="0"/>
              <w:autoSpaceDE w:val="0"/>
              <w:autoSpaceDN w:val="0"/>
              <w:adjustRightInd w:val="0"/>
              <w:spacing w:after="60"/>
              <w:ind w:left="33" w:right="18"/>
              <w:textAlignment w:val="baseline"/>
              <w:rPr>
                <w:color w:val="000000"/>
                <w:szCs w:val="24"/>
              </w:rPr>
            </w:pPr>
            <w:r w:rsidRPr="00EA0992">
              <w:rPr>
                <w:color w:val="000000"/>
                <w:szCs w:val="24"/>
              </w:rPr>
              <w:t>Встановлення меж об’єктів природно-заповідного фонду на місцевості.</w:t>
            </w:r>
          </w:p>
          <w:p w:rsidR="0073242B" w:rsidRPr="00EA0992" w:rsidRDefault="0073242B" w:rsidP="008F531C">
            <w:pPr>
              <w:suppressAutoHyphens/>
              <w:overflowPunct w:val="0"/>
              <w:autoSpaceDE w:val="0"/>
              <w:autoSpaceDN w:val="0"/>
              <w:adjustRightInd w:val="0"/>
              <w:spacing w:after="60"/>
              <w:ind w:left="33" w:right="18"/>
              <w:textAlignment w:val="baseline"/>
              <w:rPr>
                <w:szCs w:val="24"/>
              </w:rPr>
            </w:pPr>
          </w:p>
        </w:tc>
        <w:tc>
          <w:tcPr>
            <w:tcW w:w="2393" w:type="dxa"/>
            <w:tcBorders>
              <w:right w:val="nil"/>
            </w:tcBorders>
            <w:shd w:val="clear" w:color="auto" w:fill="auto"/>
            <w:vAlign w:val="center"/>
          </w:tcPr>
          <w:p w:rsidR="0073242B" w:rsidRPr="00EA0992" w:rsidRDefault="0073242B" w:rsidP="008F531C">
            <w:pPr>
              <w:suppressAutoHyphens/>
              <w:overflowPunct w:val="0"/>
              <w:autoSpaceDE w:val="0"/>
              <w:autoSpaceDN w:val="0"/>
              <w:adjustRightInd w:val="0"/>
              <w:spacing w:after="60"/>
              <w:ind w:left="33" w:right="18"/>
              <w:jc w:val="center"/>
              <w:textAlignment w:val="baseline"/>
              <w:rPr>
                <w:szCs w:val="24"/>
              </w:rPr>
            </w:pPr>
            <w:r w:rsidRPr="00EA0992">
              <w:rPr>
                <w:szCs w:val="24"/>
              </w:rPr>
              <w:t>++</w:t>
            </w:r>
          </w:p>
        </w:tc>
      </w:tr>
      <w:tr w:rsidR="0073242B" w:rsidRPr="004447A6" w:rsidTr="008F531C">
        <w:trPr>
          <w:jc w:val="center"/>
        </w:trPr>
        <w:tc>
          <w:tcPr>
            <w:tcW w:w="3528" w:type="dxa"/>
            <w:tcBorders>
              <w:left w:val="nil"/>
            </w:tcBorders>
            <w:shd w:val="clear" w:color="auto" w:fill="auto"/>
          </w:tcPr>
          <w:p w:rsidR="0073242B" w:rsidRPr="00EA0992" w:rsidRDefault="0073242B" w:rsidP="008F531C">
            <w:pPr>
              <w:ind w:left="33" w:right="18"/>
              <w:rPr>
                <w:szCs w:val="24"/>
              </w:rPr>
            </w:pPr>
            <w:r w:rsidRPr="00EA0992">
              <w:rPr>
                <w:szCs w:val="24"/>
              </w:rPr>
              <w:lastRenderedPageBreak/>
              <w:t xml:space="preserve">Забезпечення збору та переробки твердих побутових відходів населених пунктів (спорудження </w:t>
            </w:r>
            <w:proofErr w:type="spellStart"/>
            <w:r w:rsidRPr="00EA0992">
              <w:rPr>
                <w:szCs w:val="24"/>
              </w:rPr>
              <w:t>сміттєпереробних</w:t>
            </w:r>
            <w:proofErr w:type="spellEnd"/>
            <w:r w:rsidRPr="00EA0992">
              <w:rPr>
                <w:szCs w:val="24"/>
              </w:rPr>
              <w:t xml:space="preserve"> підприємств).</w:t>
            </w:r>
          </w:p>
          <w:p w:rsidR="0073242B" w:rsidRPr="00EA0992" w:rsidRDefault="0073242B" w:rsidP="008F531C">
            <w:pPr>
              <w:ind w:left="33" w:right="18"/>
              <w:rPr>
                <w:szCs w:val="24"/>
              </w:rPr>
            </w:pPr>
            <w:r w:rsidRPr="00EA0992">
              <w:rPr>
                <w:szCs w:val="24"/>
              </w:rPr>
              <w:t>Поліпшення поводження з твердими побутовими відходами (упорядкування сміттєзвалищ міст, селищ і сіл та забезпечення сортування твердих побутових відходів).</w:t>
            </w:r>
          </w:p>
          <w:p w:rsidR="0073242B" w:rsidRPr="00EA0992" w:rsidRDefault="0073242B" w:rsidP="008F531C">
            <w:pPr>
              <w:ind w:left="33" w:right="18"/>
              <w:rPr>
                <w:szCs w:val="24"/>
              </w:rPr>
            </w:pPr>
            <w:r w:rsidRPr="00EA0992">
              <w:rPr>
                <w:szCs w:val="24"/>
              </w:rPr>
              <w:t>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73242B" w:rsidRPr="00EA0992" w:rsidRDefault="0073242B" w:rsidP="008F531C">
            <w:pPr>
              <w:spacing w:after="60"/>
              <w:ind w:left="33" w:right="18"/>
              <w:rPr>
                <w:b/>
                <w:i/>
                <w:color w:val="7030A0"/>
                <w:szCs w:val="24"/>
              </w:rPr>
            </w:pPr>
            <w:r w:rsidRPr="00EA0992">
              <w:rPr>
                <w:szCs w:val="24"/>
              </w:rPr>
              <w:t>Налагодження системи управління відходами, припинення їх вивезення на несанкціоновані сміттєзвалища.</w:t>
            </w:r>
          </w:p>
        </w:tc>
        <w:tc>
          <w:tcPr>
            <w:tcW w:w="3600" w:type="dxa"/>
            <w:shd w:val="clear" w:color="auto" w:fill="auto"/>
          </w:tcPr>
          <w:p w:rsidR="0073242B" w:rsidRPr="00EA0992" w:rsidRDefault="0073242B" w:rsidP="008F531C">
            <w:pPr>
              <w:ind w:left="33" w:right="18"/>
              <w:rPr>
                <w:szCs w:val="24"/>
              </w:rPr>
            </w:pPr>
            <w:r w:rsidRPr="00EA0992">
              <w:rPr>
                <w:szCs w:val="24"/>
              </w:rPr>
              <w:t>Впровадження роздільного збирання та сортування відходів.</w:t>
            </w:r>
          </w:p>
          <w:p w:rsidR="0073242B" w:rsidRPr="00EA0992" w:rsidRDefault="0073242B" w:rsidP="008F531C">
            <w:pPr>
              <w:spacing w:before="14"/>
              <w:ind w:left="33" w:right="18"/>
              <w:jc w:val="both"/>
              <w:rPr>
                <w:spacing w:val="-1"/>
                <w:szCs w:val="24"/>
                <w:lang w:eastAsia="uk-UA"/>
              </w:rPr>
            </w:pPr>
            <w:r w:rsidRPr="00EA0992">
              <w:rPr>
                <w:spacing w:val="-1"/>
                <w:szCs w:val="24"/>
                <w:lang w:eastAsia="uk-UA"/>
              </w:rPr>
              <w:t xml:space="preserve">Будівництво </w:t>
            </w:r>
            <w:proofErr w:type="spellStart"/>
            <w:r w:rsidRPr="00EA0992">
              <w:rPr>
                <w:spacing w:val="-1"/>
                <w:szCs w:val="24"/>
                <w:lang w:eastAsia="uk-UA"/>
              </w:rPr>
              <w:t>сміттєсортувальної</w:t>
            </w:r>
            <w:proofErr w:type="spellEnd"/>
            <w:r w:rsidRPr="00EA0992">
              <w:rPr>
                <w:spacing w:val="-1"/>
                <w:szCs w:val="24"/>
                <w:lang w:eastAsia="uk-UA"/>
              </w:rPr>
              <w:t xml:space="preserve"> станції.</w:t>
            </w:r>
          </w:p>
          <w:p w:rsidR="0073242B" w:rsidRPr="00EA0992" w:rsidRDefault="0073242B" w:rsidP="008F531C">
            <w:pPr>
              <w:ind w:left="33" w:right="18"/>
              <w:rPr>
                <w:szCs w:val="24"/>
              </w:rPr>
            </w:pPr>
            <w:r w:rsidRPr="00EA0992">
              <w:rPr>
                <w:spacing w:val="-1"/>
                <w:szCs w:val="24"/>
                <w:lang w:eastAsia="uk-UA"/>
              </w:rPr>
              <w:t>Закриття та рекультивація місця видалення відходів.</w:t>
            </w:r>
          </w:p>
        </w:tc>
        <w:tc>
          <w:tcPr>
            <w:tcW w:w="2393" w:type="dxa"/>
            <w:tcBorders>
              <w:right w:val="nil"/>
            </w:tcBorders>
            <w:shd w:val="clear" w:color="auto" w:fill="auto"/>
            <w:vAlign w:val="center"/>
          </w:tcPr>
          <w:p w:rsidR="0073242B" w:rsidRPr="00EA0992" w:rsidRDefault="0073242B" w:rsidP="008F531C">
            <w:pPr>
              <w:suppressAutoHyphens/>
              <w:overflowPunct w:val="0"/>
              <w:autoSpaceDE w:val="0"/>
              <w:autoSpaceDN w:val="0"/>
              <w:adjustRightInd w:val="0"/>
              <w:spacing w:after="60"/>
              <w:ind w:left="33" w:right="18"/>
              <w:jc w:val="center"/>
              <w:textAlignment w:val="baseline"/>
              <w:rPr>
                <w:szCs w:val="24"/>
              </w:rPr>
            </w:pPr>
            <w:r w:rsidRPr="00EA0992">
              <w:rPr>
                <w:szCs w:val="24"/>
              </w:rPr>
              <w:t>++</w:t>
            </w:r>
          </w:p>
        </w:tc>
      </w:tr>
    </w:tbl>
    <w:p w:rsidR="0073242B" w:rsidRPr="00F121C8" w:rsidRDefault="0073242B" w:rsidP="0073242B">
      <w:pPr>
        <w:suppressAutoHyphens/>
        <w:overflowPunct w:val="0"/>
        <w:autoSpaceDE w:val="0"/>
        <w:autoSpaceDN w:val="0"/>
        <w:adjustRightInd w:val="0"/>
        <w:spacing w:after="60"/>
        <w:ind w:left="567" w:right="565" w:firstLine="567"/>
        <w:jc w:val="both"/>
        <w:textAlignment w:val="baseline"/>
        <w:rPr>
          <w:szCs w:val="24"/>
        </w:rPr>
      </w:pPr>
    </w:p>
    <w:p w:rsidR="0073242B" w:rsidRPr="004447A6" w:rsidRDefault="0073242B" w:rsidP="0073242B">
      <w:pPr>
        <w:autoSpaceDE w:val="0"/>
        <w:autoSpaceDN w:val="0"/>
        <w:adjustRightInd w:val="0"/>
        <w:ind w:left="567" w:right="565" w:firstLine="567"/>
        <w:jc w:val="both"/>
        <w:rPr>
          <w:color w:val="000000"/>
          <w:szCs w:val="24"/>
        </w:rPr>
      </w:pPr>
      <w:r w:rsidRPr="004447A6">
        <w:rPr>
          <w:color w:val="000000"/>
          <w:szCs w:val="24"/>
        </w:rPr>
        <w:t xml:space="preserve">Для оцінки відповідності цілей використовувалася п’ятибальна шкала: </w:t>
      </w:r>
    </w:p>
    <w:p w:rsidR="0073242B" w:rsidRPr="004447A6" w:rsidRDefault="0073242B" w:rsidP="0073242B">
      <w:pPr>
        <w:autoSpaceDE w:val="0"/>
        <w:autoSpaceDN w:val="0"/>
        <w:adjustRightInd w:val="0"/>
        <w:ind w:left="567" w:right="565" w:firstLine="567"/>
        <w:jc w:val="both"/>
        <w:rPr>
          <w:color w:val="000000"/>
          <w:szCs w:val="24"/>
        </w:rPr>
      </w:pPr>
      <w:r w:rsidRPr="004447A6">
        <w:rPr>
          <w:b/>
          <w:bCs/>
          <w:color w:val="000000"/>
          <w:szCs w:val="24"/>
        </w:rPr>
        <w:t xml:space="preserve">«++» </w:t>
      </w:r>
      <w:r w:rsidRPr="004447A6">
        <w:rPr>
          <w:color w:val="000000"/>
          <w:szCs w:val="24"/>
        </w:rPr>
        <w:t>– цілі Схеми планування території добре узгоджені з цілями природоохоронної політики.</w:t>
      </w:r>
    </w:p>
    <w:p w:rsidR="0073242B" w:rsidRPr="004447A6" w:rsidRDefault="0073242B" w:rsidP="0073242B">
      <w:pPr>
        <w:autoSpaceDE w:val="0"/>
        <w:autoSpaceDN w:val="0"/>
        <w:adjustRightInd w:val="0"/>
        <w:ind w:left="567" w:right="565" w:firstLine="567"/>
        <w:jc w:val="both"/>
        <w:rPr>
          <w:szCs w:val="24"/>
        </w:rPr>
      </w:pPr>
      <w:r w:rsidRPr="004447A6">
        <w:rPr>
          <w:b/>
          <w:bCs/>
          <w:color w:val="000000"/>
          <w:szCs w:val="24"/>
        </w:rPr>
        <w:t xml:space="preserve">«+» </w:t>
      </w:r>
      <w:r w:rsidRPr="004447A6">
        <w:rPr>
          <w:color w:val="000000"/>
          <w:szCs w:val="24"/>
        </w:rPr>
        <w:t>– цілі Схеми планування території та цілі природоохоронної політики принципово узгоджуються</w:t>
      </w:r>
      <w:r w:rsidRPr="004447A6">
        <w:rPr>
          <w:szCs w:val="24"/>
        </w:rPr>
        <w:t>. Необхідно тісніше пов’язати цілі на рівні заходів.</w:t>
      </w:r>
    </w:p>
    <w:p w:rsidR="0073242B" w:rsidRPr="004447A6" w:rsidRDefault="0073242B" w:rsidP="0073242B">
      <w:pPr>
        <w:autoSpaceDE w:val="0"/>
        <w:autoSpaceDN w:val="0"/>
        <w:adjustRightInd w:val="0"/>
        <w:ind w:left="567" w:right="565" w:firstLine="567"/>
        <w:jc w:val="both"/>
        <w:rPr>
          <w:color w:val="000000"/>
          <w:szCs w:val="24"/>
        </w:rPr>
      </w:pPr>
      <w:r w:rsidRPr="004447A6">
        <w:rPr>
          <w:color w:val="000000"/>
          <w:szCs w:val="24"/>
        </w:rPr>
        <w:t>«0» – цілі Схеми планування території та цілі природоохоронної політики нейтральні по відношенню одні до одних.</w:t>
      </w:r>
    </w:p>
    <w:p w:rsidR="0073242B" w:rsidRPr="004447A6" w:rsidRDefault="0073242B" w:rsidP="0073242B">
      <w:pPr>
        <w:autoSpaceDE w:val="0"/>
        <w:autoSpaceDN w:val="0"/>
        <w:adjustRightInd w:val="0"/>
        <w:ind w:left="567" w:right="565" w:firstLine="567"/>
        <w:jc w:val="both"/>
        <w:rPr>
          <w:szCs w:val="24"/>
        </w:rPr>
      </w:pPr>
      <w:r w:rsidRPr="004447A6">
        <w:rPr>
          <w:bCs/>
          <w:color w:val="000000"/>
          <w:szCs w:val="24"/>
        </w:rPr>
        <w:t>«-»</w:t>
      </w:r>
      <w:r w:rsidRPr="004447A6">
        <w:rPr>
          <w:b/>
          <w:bCs/>
          <w:color w:val="000000"/>
          <w:szCs w:val="24"/>
        </w:rPr>
        <w:t xml:space="preserve"> </w:t>
      </w:r>
      <w:r w:rsidRPr="004447A6">
        <w:rPr>
          <w:color w:val="000000"/>
          <w:szCs w:val="24"/>
        </w:rPr>
        <w:t xml:space="preserve">– цілі Схеми планування території та цілі природоохоронної політики не узгоджуються, але можуть бути узгоджені. </w:t>
      </w:r>
      <w:r w:rsidRPr="004447A6">
        <w:rPr>
          <w:szCs w:val="24"/>
        </w:rPr>
        <w:t xml:space="preserve">В рамках наступного планування на більш низькому рівні, в тому числі на рівні реалізації конкретної планованої діяльності, потрібні спеціальні заходи, спрямовані на узгодження цілей Схеми та природоохоронних цілей. </w:t>
      </w:r>
    </w:p>
    <w:p w:rsidR="0073242B" w:rsidRPr="004447A6" w:rsidRDefault="0073242B" w:rsidP="0073242B">
      <w:pPr>
        <w:suppressAutoHyphens/>
        <w:overflowPunct w:val="0"/>
        <w:autoSpaceDE w:val="0"/>
        <w:autoSpaceDN w:val="0"/>
        <w:adjustRightInd w:val="0"/>
        <w:spacing w:after="60"/>
        <w:ind w:left="567" w:right="565" w:firstLine="567"/>
        <w:jc w:val="both"/>
        <w:textAlignment w:val="baseline"/>
        <w:rPr>
          <w:szCs w:val="24"/>
        </w:rPr>
      </w:pPr>
      <w:r w:rsidRPr="004447A6">
        <w:rPr>
          <w:bCs/>
          <w:szCs w:val="24"/>
        </w:rPr>
        <w:t>«--»</w:t>
      </w:r>
      <w:r w:rsidRPr="004447A6">
        <w:rPr>
          <w:b/>
          <w:bCs/>
          <w:szCs w:val="24"/>
        </w:rPr>
        <w:t xml:space="preserve"> </w:t>
      </w:r>
      <w:r w:rsidRPr="004447A6">
        <w:rPr>
          <w:szCs w:val="24"/>
        </w:rPr>
        <w:t>– цілі Схеми планування території та цілі природоохоронної політики принципово суперечать одні одним. Необхідні термінові заходи, сформовані на уточнення цієї цілі Схеми.</w:t>
      </w:r>
    </w:p>
    <w:p w:rsidR="0073242B" w:rsidRPr="004447A6" w:rsidRDefault="0073242B" w:rsidP="0073242B">
      <w:pPr>
        <w:tabs>
          <w:tab w:val="left" w:pos="9355"/>
        </w:tabs>
        <w:ind w:left="567" w:right="565" w:firstLine="567"/>
        <w:jc w:val="both"/>
        <w:rPr>
          <w:b/>
          <w:spacing w:val="2"/>
          <w:szCs w:val="24"/>
          <w:u w:val="single"/>
          <w:lang w:eastAsia="uk-UA"/>
        </w:rPr>
      </w:pPr>
    </w:p>
    <w:p w:rsidR="0073242B" w:rsidRPr="00B74E7C" w:rsidRDefault="0073242B" w:rsidP="0073242B">
      <w:pPr>
        <w:ind w:left="567" w:right="565" w:firstLine="567"/>
        <w:jc w:val="both"/>
        <w:rPr>
          <w:szCs w:val="24"/>
        </w:rPr>
      </w:pPr>
      <w:r w:rsidRPr="00B74E7C">
        <w:rPr>
          <w:b/>
          <w:bCs/>
          <w:szCs w:val="24"/>
        </w:rPr>
        <w:t>Можливі чинники змін антропогенного та природного характеру</w:t>
      </w:r>
    </w:p>
    <w:p w:rsidR="0073242B" w:rsidRDefault="0073242B" w:rsidP="0073242B">
      <w:pPr>
        <w:autoSpaceDE w:val="0"/>
        <w:autoSpaceDN w:val="0"/>
        <w:adjustRightInd w:val="0"/>
        <w:ind w:left="567" w:right="565" w:firstLine="567"/>
        <w:jc w:val="both"/>
        <w:rPr>
          <w:szCs w:val="24"/>
        </w:rPr>
      </w:pPr>
      <w:r w:rsidRPr="00BC2651">
        <w:rPr>
          <w:szCs w:val="24"/>
        </w:rPr>
        <w:t xml:space="preserve">Значним антропогенним чинником є незадовільний стан звалища твердих побутових відходів та проблема розміщення та захоронення ТПВ. </w:t>
      </w:r>
      <w:r w:rsidRPr="005526EF">
        <w:rPr>
          <w:szCs w:val="24"/>
        </w:rPr>
        <w:t>Проектне рішення стосовно організації поводження з ТПВ, а саме</w:t>
      </w:r>
      <w:r w:rsidRPr="005526EF">
        <w:rPr>
          <w:szCs w:val="24"/>
          <w:lang w:eastAsia="uk-UA"/>
        </w:rPr>
        <w:t xml:space="preserve"> впровадження роздільного збору </w:t>
      </w:r>
      <w:proofErr w:type="spellStart"/>
      <w:r w:rsidRPr="005526EF">
        <w:rPr>
          <w:szCs w:val="24"/>
          <w:lang w:eastAsia="uk-UA"/>
        </w:rPr>
        <w:t>ресурсоцінних</w:t>
      </w:r>
      <w:proofErr w:type="spellEnd"/>
      <w:r w:rsidRPr="005526EF">
        <w:rPr>
          <w:szCs w:val="24"/>
          <w:lang w:eastAsia="uk-UA"/>
        </w:rPr>
        <w:t xml:space="preserve"> компонентів ТПВ, організація збору та вивозу ТПВ</w:t>
      </w:r>
      <w:r w:rsidRPr="005526EF">
        <w:rPr>
          <w:szCs w:val="24"/>
        </w:rPr>
        <w:t xml:space="preserve"> має сприяти зменшенню ваги цього чинника. Позитивним чинником змін антропогенного характеру у </w:t>
      </w:r>
      <w:proofErr w:type="spellStart"/>
      <w:r w:rsidRPr="005526EF">
        <w:rPr>
          <w:szCs w:val="24"/>
        </w:rPr>
        <w:t>данній</w:t>
      </w:r>
      <w:proofErr w:type="spellEnd"/>
      <w:r w:rsidRPr="005526EF">
        <w:rPr>
          <w:szCs w:val="24"/>
        </w:rPr>
        <w:t xml:space="preserve"> сфері має стати </w:t>
      </w:r>
      <w:r>
        <w:rPr>
          <w:szCs w:val="24"/>
        </w:rPr>
        <w:t xml:space="preserve">будівництво </w:t>
      </w:r>
      <w:proofErr w:type="spellStart"/>
      <w:r w:rsidRPr="005526EF">
        <w:rPr>
          <w:szCs w:val="24"/>
        </w:rPr>
        <w:t>сміттє</w:t>
      </w:r>
      <w:r>
        <w:rPr>
          <w:szCs w:val="24"/>
        </w:rPr>
        <w:t>сортувальної</w:t>
      </w:r>
      <w:proofErr w:type="spellEnd"/>
      <w:r w:rsidRPr="005526EF">
        <w:rPr>
          <w:szCs w:val="24"/>
        </w:rPr>
        <w:t xml:space="preserve"> </w:t>
      </w:r>
      <w:r>
        <w:rPr>
          <w:szCs w:val="24"/>
        </w:rPr>
        <w:t>станції</w:t>
      </w:r>
      <w:r w:rsidRPr="005526EF">
        <w:rPr>
          <w:szCs w:val="24"/>
        </w:rPr>
        <w:t>, передбачене Схемою</w:t>
      </w:r>
      <w:r>
        <w:rPr>
          <w:szCs w:val="24"/>
        </w:rPr>
        <w:t>, та рекультивація діючого місця видалення відходів</w:t>
      </w:r>
      <w:r w:rsidRPr="005526EF">
        <w:rPr>
          <w:szCs w:val="24"/>
        </w:rPr>
        <w:t xml:space="preserve">. </w:t>
      </w:r>
    </w:p>
    <w:p w:rsidR="0073242B" w:rsidRPr="005526EF" w:rsidRDefault="0073242B" w:rsidP="0073242B">
      <w:pPr>
        <w:autoSpaceDE w:val="0"/>
        <w:autoSpaceDN w:val="0"/>
        <w:adjustRightInd w:val="0"/>
        <w:ind w:left="567" w:right="565" w:firstLine="567"/>
        <w:jc w:val="both"/>
        <w:rPr>
          <w:szCs w:val="24"/>
        </w:rPr>
      </w:pPr>
      <w:r w:rsidRPr="00A73DB0">
        <w:rPr>
          <w:szCs w:val="24"/>
        </w:rPr>
        <w:t xml:space="preserve">Важливим антропогенним чинником є забруднення поверхневих вод стічними водами, пов'язаний з недостатньо ефективною роботою очисних споруд, незадовільним станом каналізаційних мереж і </w:t>
      </w:r>
      <w:r>
        <w:rPr>
          <w:szCs w:val="24"/>
        </w:rPr>
        <w:t xml:space="preserve">відсутністю </w:t>
      </w:r>
      <w:r w:rsidRPr="00A73DB0">
        <w:rPr>
          <w:szCs w:val="24"/>
        </w:rPr>
        <w:t xml:space="preserve">споруд зливової каналізації. Зменшенню скидів забруднюючих речовин у р. </w:t>
      </w:r>
      <w:proofErr w:type="spellStart"/>
      <w:r>
        <w:rPr>
          <w:szCs w:val="24"/>
        </w:rPr>
        <w:t>Іква</w:t>
      </w:r>
      <w:proofErr w:type="spellEnd"/>
      <w:r>
        <w:rPr>
          <w:szCs w:val="24"/>
        </w:rPr>
        <w:t xml:space="preserve"> </w:t>
      </w:r>
      <w:r w:rsidRPr="00A73DB0">
        <w:rPr>
          <w:szCs w:val="24"/>
        </w:rPr>
        <w:t xml:space="preserve">та водойми міста мають сприяти </w:t>
      </w:r>
      <w:r>
        <w:rPr>
          <w:szCs w:val="24"/>
        </w:rPr>
        <w:t>заходи</w:t>
      </w:r>
      <w:r w:rsidRPr="00A73DB0">
        <w:rPr>
          <w:szCs w:val="24"/>
        </w:rPr>
        <w:t xml:space="preserve">, спрямовані на модернізацію системи </w:t>
      </w:r>
      <w:r w:rsidRPr="00A73DB0">
        <w:rPr>
          <w:szCs w:val="24"/>
        </w:rPr>
        <w:lastRenderedPageBreak/>
        <w:t xml:space="preserve">водовідведення, </w:t>
      </w:r>
      <w:r>
        <w:rPr>
          <w:szCs w:val="24"/>
        </w:rPr>
        <w:t>реконструкцію очисних споруд та влаштування дощової каналізації.</w:t>
      </w:r>
    </w:p>
    <w:p w:rsidR="0073242B" w:rsidRPr="005526EF" w:rsidRDefault="0073242B" w:rsidP="0073242B">
      <w:pPr>
        <w:suppressAutoHyphens/>
        <w:overflowPunct w:val="0"/>
        <w:autoSpaceDE w:val="0"/>
        <w:autoSpaceDN w:val="0"/>
        <w:adjustRightInd w:val="0"/>
        <w:ind w:left="567" w:right="565" w:firstLine="567"/>
        <w:jc w:val="both"/>
        <w:textAlignment w:val="baseline"/>
      </w:pPr>
      <w:r w:rsidRPr="00D544D1">
        <w:t>На екологічну ситуацію може вп</w:t>
      </w:r>
      <w:r>
        <w:t>линути демографічний чинник.</w:t>
      </w:r>
      <w:r w:rsidRPr="00D544D1">
        <w:t xml:space="preserve"> </w:t>
      </w:r>
      <w:r>
        <w:t>О</w:t>
      </w:r>
      <w:r w:rsidRPr="00D544D1">
        <w:t>скільки</w:t>
      </w:r>
      <w:r>
        <w:t xml:space="preserve"> передбачається</w:t>
      </w:r>
      <w:r w:rsidRPr="001A7743">
        <w:t xml:space="preserve"> </w:t>
      </w:r>
      <w:r w:rsidRPr="00A0101E">
        <w:t xml:space="preserve">збільшення кількості </w:t>
      </w:r>
      <w:r>
        <w:t>населення та туристів</w:t>
      </w:r>
      <w:r w:rsidRPr="001A7743">
        <w:t xml:space="preserve"> важливим є </w:t>
      </w:r>
      <w:r>
        <w:t xml:space="preserve">виконання передбачених  проектом заходів щодо поводження з відходами, охорони водних об’єктів та створення рекреаційних зон міста. </w:t>
      </w:r>
    </w:p>
    <w:p w:rsidR="0073242B" w:rsidRPr="00463CA2" w:rsidRDefault="0073242B" w:rsidP="0073242B">
      <w:pPr>
        <w:ind w:left="567" w:right="565" w:firstLine="567"/>
        <w:jc w:val="both"/>
        <w:textAlignment w:val="baseline"/>
        <w:rPr>
          <w:szCs w:val="24"/>
        </w:rPr>
      </w:pPr>
      <w:r w:rsidRPr="00463CA2">
        <w:rPr>
          <w:szCs w:val="24"/>
        </w:rPr>
        <w:t>Одним з найважливіших чинників змін природного характеру, що можуть вплинути на розвиток міста, є зміна клімату. До а</w:t>
      </w:r>
      <w:r w:rsidRPr="00463CA2">
        <w:rPr>
          <w:bCs/>
          <w:szCs w:val="24"/>
          <w:bdr w:val="none" w:sz="0" w:space="0" w:color="auto" w:frame="1"/>
        </w:rPr>
        <w:t>нтропогенних джерел</w:t>
      </w:r>
      <w:r w:rsidRPr="00463CA2">
        <w:rPr>
          <w:szCs w:val="24"/>
        </w:rPr>
        <w:t xml:space="preserve"> надходження вуглекислого газу у атмосферу належать: спалювання викопного палива; викиди забруднюючих речовин автотранспортом; промислові викиди в атмосферу; вирубка лісів, використання деревини, спалювання сільськогосподарських відходів. Виконання передбачених природоохоронних заходів має призвести до зменшення викидів вуглекислого газу</w:t>
      </w:r>
      <w:r w:rsidRPr="00463CA2">
        <w:rPr>
          <w:rFonts w:ascii="Arial" w:hAnsi="Arial" w:cs="Arial"/>
          <w:sz w:val="16"/>
          <w:szCs w:val="16"/>
          <w:shd w:val="clear" w:color="auto" w:fill="FFFFFF"/>
        </w:rPr>
        <w:t xml:space="preserve"> </w:t>
      </w:r>
      <w:r w:rsidRPr="00463CA2">
        <w:rPr>
          <w:szCs w:val="24"/>
        </w:rPr>
        <w:t xml:space="preserve">в атмосферу. </w:t>
      </w:r>
    </w:p>
    <w:p w:rsidR="0073242B" w:rsidRPr="004447A6" w:rsidRDefault="0073242B" w:rsidP="0073242B">
      <w:pPr>
        <w:ind w:left="567" w:right="565" w:firstLine="567"/>
        <w:rPr>
          <w:color w:val="7030A0"/>
          <w:szCs w:val="24"/>
        </w:rPr>
      </w:pPr>
    </w:p>
    <w:p w:rsidR="0073242B" w:rsidRPr="004447A6" w:rsidRDefault="0073242B" w:rsidP="0073242B">
      <w:pPr>
        <w:ind w:left="567" w:right="565" w:firstLine="567"/>
        <w:rPr>
          <w:b/>
          <w:color w:val="0070C0"/>
          <w:szCs w:val="24"/>
        </w:rPr>
      </w:pPr>
      <w:r w:rsidRPr="004447A6">
        <w:rPr>
          <w:b/>
          <w:color w:val="0070C0"/>
          <w:szCs w:val="24"/>
        </w:rPr>
        <w:t xml:space="preserve"> </w:t>
      </w:r>
      <w:r w:rsidRPr="001156C6">
        <w:rPr>
          <w:b/>
          <w:bCs/>
          <w:szCs w:val="24"/>
        </w:rPr>
        <w:t>Ймовірний екологічний вплив проектних рішень на складові довкілля</w:t>
      </w:r>
    </w:p>
    <w:p w:rsidR="0073242B" w:rsidRDefault="0073242B" w:rsidP="0073242B">
      <w:pPr>
        <w:ind w:left="567" w:right="565" w:firstLine="567"/>
        <w:jc w:val="both"/>
        <w:rPr>
          <w:szCs w:val="24"/>
        </w:rPr>
      </w:pPr>
      <w:r>
        <w:rPr>
          <w:szCs w:val="24"/>
        </w:rPr>
        <w:t xml:space="preserve">У ході СЕО була проведена оцінка факторів ризику і потенційного впливу на стан довкілля. Окремі розділи генплану проаналізовані з метою виявлення чинників потенційного впливу на довкілля в зв’язку з реалізацією заходів, передбачених генпланом розвитку </w:t>
      </w:r>
      <w:proofErr w:type="spellStart"/>
      <w:r>
        <w:rPr>
          <w:szCs w:val="24"/>
        </w:rPr>
        <w:t>м.Почаїв</w:t>
      </w:r>
      <w:proofErr w:type="spellEnd"/>
      <w:r>
        <w:rPr>
          <w:szCs w:val="24"/>
        </w:rPr>
        <w:t xml:space="preserve">. Територіальний поділ, який міститься в проекті генплану, було оцінено методом групування об’єктів за стандартними категоріями (території виробничої зони, сільськогосподарські території, лісопаркові зони тощо) з метою визначення основних факторів впливу, пов’язаних з конкретними заходами міського розвитку. </w:t>
      </w:r>
    </w:p>
    <w:p w:rsidR="0073242B" w:rsidRPr="007D2395" w:rsidRDefault="0073242B" w:rsidP="0073242B">
      <w:pPr>
        <w:ind w:left="567" w:right="565" w:firstLine="567"/>
        <w:jc w:val="both"/>
        <w:rPr>
          <w:szCs w:val="24"/>
        </w:rPr>
      </w:pPr>
      <w:r w:rsidRPr="007D2395">
        <w:rPr>
          <w:szCs w:val="24"/>
        </w:rPr>
        <w:t xml:space="preserve">Серед основних факторів впливу на складові довкілля, пов’язаних із здійсненням заходів генерального плану </w:t>
      </w:r>
      <w:proofErr w:type="spellStart"/>
      <w:r w:rsidRPr="007D2395">
        <w:rPr>
          <w:szCs w:val="24"/>
        </w:rPr>
        <w:t>м.Почаїв</w:t>
      </w:r>
      <w:proofErr w:type="spellEnd"/>
      <w:r w:rsidRPr="007D2395">
        <w:rPr>
          <w:szCs w:val="24"/>
        </w:rPr>
        <w:t>, наступні:</w:t>
      </w:r>
    </w:p>
    <w:p w:rsidR="0073242B" w:rsidRPr="001156C6" w:rsidRDefault="0073242B" w:rsidP="0073242B">
      <w:pPr>
        <w:ind w:left="567" w:right="565" w:firstLine="567"/>
        <w:jc w:val="both"/>
        <w:rPr>
          <w:szCs w:val="24"/>
        </w:rPr>
      </w:pPr>
      <w:r w:rsidRPr="001156C6">
        <w:rPr>
          <w:b/>
          <w:i/>
          <w:szCs w:val="24"/>
        </w:rPr>
        <w:t>атмосферне повітря</w:t>
      </w:r>
      <w:r w:rsidRPr="001156C6">
        <w:rPr>
          <w:szCs w:val="24"/>
        </w:rPr>
        <w:t xml:space="preserve"> – покращення якості атмосферного повітря в центрі міста через винесення промислових підприємств до проектної виробничої зони у південній частині міста;</w:t>
      </w:r>
    </w:p>
    <w:p w:rsidR="0073242B" w:rsidRPr="00655900" w:rsidRDefault="0073242B" w:rsidP="0073242B">
      <w:pPr>
        <w:ind w:left="567" w:right="565" w:firstLine="567"/>
        <w:jc w:val="both"/>
        <w:rPr>
          <w:szCs w:val="24"/>
        </w:rPr>
      </w:pPr>
      <w:r w:rsidRPr="00655900">
        <w:rPr>
          <w:b/>
          <w:i/>
          <w:szCs w:val="24"/>
        </w:rPr>
        <w:t>водні ресурси</w:t>
      </w:r>
      <w:r w:rsidRPr="00655900">
        <w:rPr>
          <w:szCs w:val="24"/>
        </w:rPr>
        <w:t xml:space="preserve"> – </w:t>
      </w:r>
      <w:r>
        <w:rPr>
          <w:szCs w:val="24"/>
        </w:rPr>
        <w:t>зменшення скидів забруднюючих речовин до поверхневих водних об’єктів</w:t>
      </w:r>
      <w:r w:rsidRPr="00655900">
        <w:rPr>
          <w:szCs w:val="24"/>
        </w:rPr>
        <w:t>;</w:t>
      </w:r>
    </w:p>
    <w:p w:rsidR="0073242B" w:rsidRDefault="0073242B" w:rsidP="0073242B">
      <w:pPr>
        <w:ind w:left="567" w:right="565" w:firstLine="567"/>
        <w:jc w:val="both"/>
        <w:rPr>
          <w:szCs w:val="24"/>
        </w:rPr>
      </w:pPr>
      <w:r w:rsidRPr="007D2395">
        <w:rPr>
          <w:b/>
          <w:i/>
          <w:szCs w:val="24"/>
        </w:rPr>
        <w:t>здоров’я населення</w:t>
      </w:r>
      <w:r w:rsidRPr="007D2395">
        <w:rPr>
          <w:szCs w:val="24"/>
        </w:rPr>
        <w:t xml:space="preserve"> – покращення </w:t>
      </w:r>
      <w:r w:rsidRPr="00AB0D2C">
        <w:rPr>
          <w:szCs w:val="24"/>
        </w:rPr>
        <w:t xml:space="preserve">санітарно-епідеміологічних умов </w:t>
      </w:r>
      <w:r w:rsidRPr="007D2395">
        <w:rPr>
          <w:szCs w:val="24"/>
        </w:rPr>
        <w:t>шляхом закриття кладовищ, які розташовані в межах житлової забудови;</w:t>
      </w:r>
      <w:r>
        <w:rPr>
          <w:szCs w:val="24"/>
        </w:rPr>
        <w:t xml:space="preserve"> створення рекреаційних зон для короткочасного відпочинку; прийняття належних заходів щодо покращення умов водопостачання;</w:t>
      </w:r>
    </w:p>
    <w:p w:rsidR="0073242B" w:rsidRPr="007D2395" w:rsidRDefault="0073242B" w:rsidP="0073242B">
      <w:pPr>
        <w:ind w:left="567" w:right="565" w:firstLine="567"/>
        <w:jc w:val="both"/>
        <w:rPr>
          <w:szCs w:val="24"/>
        </w:rPr>
      </w:pPr>
      <w:proofErr w:type="spellStart"/>
      <w:r>
        <w:rPr>
          <w:b/>
          <w:i/>
          <w:szCs w:val="24"/>
        </w:rPr>
        <w:t>грунт</w:t>
      </w:r>
      <w:proofErr w:type="spellEnd"/>
      <w:r>
        <w:rPr>
          <w:szCs w:val="24"/>
        </w:rPr>
        <w:t xml:space="preserve"> – переведення сільськогосподарських територій в категорію комерційного, житлового та виробничого призначення; збільшення площ зелених зон міста;</w:t>
      </w:r>
    </w:p>
    <w:p w:rsidR="0073242B" w:rsidRPr="004D0294" w:rsidRDefault="0073242B" w:rsidP="0073242B">
      <w:pPr>
        <w:spacing w:after="120"/>
        <w:ind w:left="567" w:right="565" w:firstLine="567"/>
        <w:jc w:val="both"/>
        <w:rPr>
          <w:szCs w:val="24"/>
        </w:rPr>
      </w:pPr>
      <w:r w:rsidRPr="004D0294">
        <w:rPr>
          <w:b/>
          <w:i/>
          <w:szCs w:val="24"/>
        </w:rPr>
        <w:t>відходи</w:t>
      </w:r>
      <w:r w:rsidRPr="004D0294">
        <w:rPr>
          <w:szCs w:val="24"/>
        </w:rPr>
        <w:t xml:space="preserve"> – зменшення обсягів твердих побутових відходів</w:t>
      </w:r>
      <w:r>
        <w:rPr>
          <w:szCs w:val="24"/>
        </w:rPr>
        <w:t xml:space="preserve"> шляхом впровадження роздільного збору</w:t>
      </w:r>
      <w:r w:rsidRPr="004D0294">
        <w:rPr>
          <w:szCs w:val="24"/>
        </w:rPr>
        <w:t>, рекультивація місця видалення відходів.</w:t>
      </w:r>
    </w:p>
    <w:p w:rsidR="0073242B" w:rsidRPr="008F01BE" w:rsidRDefault="0073242B" w:rsidP="0073242B">
      <w:pPr>
        <w:ind w:left="567" w:right="565" w:firstLine="567"/>
        <w:jc w:val="both"/>
        <w:rPr>
          <w:szCs w:val="24"/>
        </w:rPr>
      </w:pPr>
      <w:r w:rsidRPr="007D2395">
        <w:rPr>
          <w:szCs w:val="24"/>
        </w:rPr>
        <w:t xml:space="preserve">В результаті аналізу проектних рішень була здійснена оцінка ймовірного впливу проекту на складові довкілля. </w:t>
      </w:r>
      <w:r w:rsidRPr="004447A6">
        <w:rPr>
          <w:szCs w:val="24"/>
        </w:rPr>
        <w:t xml:space="preserve">В </w:t>
      </w:r>
      <w:r w:rsidRPr="008F01BE">
        <w:rPr>
          <w:szCs w:val="24"/>
        </w:rPr>
        <w:t xml:space="preserve">таблиці </w:t>
      </w:r>
      <w:r>
        <w:rPr>
          <w:szCs w:val="24"/>
        </w:rPr>
        <w:t>4.</w:t>
      </w:r>
      <w:r w:rsidRPr="00E87425">
        <w:rPr>
          <w:szCs w:val="24"/>
          <w:lang w:val="ru-RU"/>
        </w:rPr>
        <w:t>9</w:t>
      </w:r>
      <w:r w:rsidRPr="008F01BE">
        <w:rPr>
          <w:szCs w:val="24"/>
        </w:rPr>
        <w:t>. представлені основні фактори впливу на стан довкілля, в тому числі здоров’я населення.</w:t>
      </w:r>
    </w:p>
    <w:p w:rsidR="0073242B" w:rsidRPr="0073242B" w:rsidRDefault="0073242B" w:rsidP="0073242B">
      <w:pPr>
        <w:ind w:left="567" w:right="565" w:firstLine="567"/>
        <w:jc w:val="right"/>
        <w:rPr>
          <w:i/>
          <w:szCs w:val="24"/>
          <w:lang w:val="ru-RU"/>
        </w:rPr>
      </w:pPr>
      <w:r w:rsidRPr="00E87425">
        <w:rPr>
          <w:i/>
          <w:szCs w:val="24"/>
        </w:rPr>
        <w:t xml:space="preserve">Таблиця </w:t>
      </w:r>
      <w:r w:rsidRPr="0073242B">
        <w:rPr>
          <w:i/>
          <w:szCs w:val="24"/>
          <w:lang w:val="ru-RU"/>
        </w:rPr>
        <w:t>4.9</w:t>
      </w:r>
    </w:p>
    <w:p w:rsidR="0073242B" w:rsidRPr="004447A6" w:rsidRDefault="0073242B" w:rsidP="0073242B">
      <w:pPr>
        <w:spacing w:after="60"/>
        <w:ind w:left="567" w:right="565" w:firstLine="567"/>
        <w:jc w:val="center"/>
        <w:rPr>
          <w:b/>
          <w:i/>
          <w:szCs w:val="24"/>
        </w:rPr>
      </w:pPr>
      <w:r w:rsidRPr="004447A6">
        <w:rPr>
          <w:b/>
          <w:i/>
          <w:szCs w:val="24"/>
        </w:rPr>
        <w:t>Фактори ймовірного впливу в результаті запропонованих змін призначення територій*</w:t>
      </w: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2"/>
        <w:gridCol w:w="1701"/>
        <w:gridCol w:w="567"/>
        <w:gridCol w:w="567"/>
        <w:gridCol w:w="567"/>
        <w:gridCol w:w="850"/>
        <w:gridCol w:w="1417"/>
      </w:tblGrid>
      <w:tr w:rsidR="0073242B" w:rsidRPr="003F0F19" w:rsidTr="008F531C">
        <w:trPr>
          <w:jc w:val="center"/>
        </w:trPr>
        <w:tc>
          <w:tcPr>
            <w:tcW w:w="2269" w:type="dxa"/>
            <w:vMerge w:val="restart"/>
            <w:shd w:val="clear" w:color="auto" w:fill="auto"/>
            <w:vAlign w:val="center"/>
          </w:tcPr>
          <w:p w:rsidR="0073242B" w:rsidRPr="003F0F19" w:rsidRDefault="0073242B" w:rsidP="008F531C">
            <w:pPr>
              <w:spacing w:after="60"/>
              <w:ind w:left="33"/>
              <w:jc w:val="center"/>
              <w:rPr>
                <w:b/>
                <w:szCs w:val="24"/>
              </w:rPr>
            </w:pPr>
            <w:r w:rsidRPr="003F0F19">
              <w:rPr>
                <w:b/>
                <w:szCs w:val="24"/>
              </w:rPr>
              <w:t>Призначення території</w:t>
            </w:r>
          </w:p>
          <w:p w:rsidR="0073242B" w:rsidRPr="003F0F19" w:rsidRDefault="0073242B" w:rsidP="008F531C">
            <w:pPr>
              <w:spacing w:after="60"/>
              <w:ind w:left="33"/>
              <w:jc w:val="center"/>
              <w:rPr>
                <w:b/>
                <w:szCs w:val="24"/>
              </w:rPr>
            </w:pPr>
            <w:r w:rsidRPr="003F0F19">
              <w:rPr>
                <w:b/>
                <w:szCs w:val="24"/>
              </w:rPr>
              <w:lastRenderedPageBreak/>
              <w:t>(існуючий стан)</w:t>
            </w:r>
          </w:p>
          <w:p w:rsidR="0073242B" w:rsidRPr="003F0F19" w:rsidRDefault="0073242B" w:rsidP="008F531C">
            <w:pPr>
              <w:spacing w:after="60"/>
              <w:ind w:left="33"/>
              <w:jc w:val="center"/>
              <w:rPr>
                <w:b/>
                <w:color w:val="FF0066"/>
                <w:szCs w:val="24"/>
              </w:rPr>
            </w:pPr>
          </w:p>
        </w:tc>
        <w:tc>
          <w:tcPr>
            <w:tcW w:w="2552" w:type="dxa"/>
            <w:vMerge w:val="restart"/>
            <w:shd w:val="clear" w:color="auto" w:fill="auto"/>
            <w:vAlign w:val="center"/>
          </w:tcPr>
          <w:p w:rsidR="0073242B" w:rsidRPr="003F0F19" w:rsidRDefault="0073242B" w:rsidP="008F531C">
            <w:pPr>
              <w:spacing w:after="60"/>
              <w:ind w:left="33"/>
              <w:jc w:val="center"/>
              <w:rPr>
                <w:b/>
                <w:szCs w:val="24"/>
              </w:rPr>
            </w:pPr>
            <w:r w:rsidRPr="003F0F19">
              <w:rPr>
                <w:b/>
                <w:szCs w:val="24"/>
              </w:rPr>
              <w:lastRenderedPageBreak/>
              <w:t>Назва і призначення відповідно до проекту Генплану</w:t>
            </w:r>
          </w:p>
        </w:tc>
        <w:tc>
          <w:tcPr>
            <w:tcW w:w="1701" w:type="dxa"/>
            <w:vMerge w:val="restart"/>
            <w:shd w:val="clear" w:color="auto" w:fill="auto"/>
            <w:vAlign w:val="center"/>
          </w:tcPr>
          <w:p w:rsidR="0073242B" w:rsidRPr="003F0F19" w:rsidRDefault="0073242B" w:rsidP="008F531C">
            <w:pPr>
              <w:spacing w:after="60"/>
              <w:ind w:left="33"/>
              <w:jc w:val="center"/>
              <w:rPr>
                <w:b/>
                <w:szCs w:val="24"/>
              </w:rPr>
            </w:pPr>
            <w:r w:rsidRPr="003F0F19">
              <w:rPr>
                <w:b/>
                <w:szCs w:val="24"/>
              </w:rPr>
              <w:t>Місце</w:t>
            </w:r>
          </w:p>
          <w:p w:rsidR="0073242B" w:rsidRPr="003F0F19" w:rsidRDefault="0073242B" w:rsidP="008F531C">
            <w:pPr>
              <w:spacing w:after="60"/>
              <w:ind w:left="33"/>
              <w:jc w:val="center"/>
              <w:rPr>
                <w:b/>
                <w:szCs w:val="24"/>
              </w:rPr>
            </w:pPr>
            <w:r w:rsidRPr="003F0F19">
              <w:rPr>
                <w:b/>
                <w:szCs w:val="24"/>
              </w:rPr>
              <w:t>знаходження</w:t>
            </w:r>
          </w:p>
        </w:tc>
        <w:tc>
          <w:tcPr>
            <w:tcW w:w="2551" w:type="dxa"/>
            <w:gridSpan w:val="4"/>
            <w:shd w:val="clear" w:color="auto" w:fill="auto"/>
            <w:vAlign w:val="center"/>
          </w:tcPr>
          <w:p w:rsidR="0073242B" w:rsidRPr="003F0F19" w:rsidRDefault="0073242B" w:rsidP="008F531C">
            <w:pPr>
              <w:spacing w:after="60"/>
              <w:ind w:left="33"/>
              <w:jc w:val="center"/>
              <w:rPr>
                <w:b/>
                <w:szCs w:val="24"/>
              </w:rPr>
            </w:pPr>
            <w:r w:rsidRPr="003F0F19">
              <w:rPr>
                <w:b/>
                <w:szCs w:val="24"/>
              </w:rPr>
              <w:t>Потенційний вплив на компоненти довкілля</w:t>
            </w:r>
          </w:p>
        </w:tc>
        <w:tc>
          <w:tcPr>
            <w:tcW w:w="1417" w:type="dxa"/>
            <w:vMerge w:val="restart"/>
            <w:shd w:val="clear" w:color="auto" w:fill="auto"/>
            <w:vAlign w:val="center"/>
          </w:tcPr>
          <w:p w:rsidR="0073242B" w:rsidRPr="003F0F19" w:rsidRDefault="0073242B" w:rsidP="008F531C">
            <w:pPr>
              <w:spacing w:after="60"/>
              <w:ind w:left="33"/>
              <w:jc w:val="center"/>
              <w:rPr>
                <w:b/>
                <w:szCs w:val="24"/>
              </w:rPr>
            </w:pPr>
            <w:r w:rsidRPr="003F0F19">
              <w:rPr>
                <w:b/>
                <w:szCs w:val="24"/>
              </w:rPr>
              <w:t>Коментарі</w:t>
            </w:r>
          </w:p>
        </w:tc>
      </w:tr>
      <w:tr w:rsidR="0073242B" w:rsidRPr="003F0F19" w:rsidTr="008F531C">
        <w:trPr>
          <w:cantSplit/>
          <w:trHeight w:val="1134"/>
          <w:jc w:val="center"/>
        </w:trPr>
        <w:tc>
          <w:tcPr>
            <w:tcW w:w="2269" w:type="dxa"/>
            <w:vMerge/>
            <w:shd w:val="clear" w:color="auto" w:fill="auto"/>
          </w:tcPr>
          <w:p w:rsidR="0073242B" w:rsidRPr="003F0F19" w:rsidRDefault="0073242B" w:rsidP="008F531C">
            <w:pPr>
              <w:spacing w:after="60"/>
              <w:ind w:left="33"/>
              <w:jc w:val="center"/>
              <w:rPr>
                <w:b/>
                <w:szCs w:val="24"/>
              </w:rPr>
            </w:pPr>
          </w:p>
        </w:tc>
        <w:tc>
          <w:tcPr>
            <w:tcW w:w="2552" w:type="dxa"/>
            <w:vMerge/>
            <w:shd w:val="clear" w:color="auto" w:fill="auto"/>
          </w:tcPr>
          <w:p w:rsidR="0073242B" w:rsidRPr="003F0F19" w:rsidRDefault="0073242B" w:rsidP="008F531C">
            <w:pPr>
              <w:spacing w:after="60"/>
              <w:ind w:left="33"/>
              <w:jc w:val="center"/>
              <w:rPr>
                <w:b/>
                <w:szCs w:val="24"/>
              </w:rPr>
            </w:pPr>
          </w:p>
        </w:tc>
        <w:tc>
          <w:tcPr>
            <w:tcW w:w="1701" w:type="dxa"/>
            <w:vMerge/>
            <w:shd w:val="clear" w:color="auto" w:fill="auto"/>
          </w:tcPr>
          <w:p w:rsidR="0073242B" w:rsidRPr="003F0F19" w:rsidRDefault="0073242B" w:rsidP="008F531C">
            <w:pPr>
              <w:spacing w:after="60"/>
              <w:ind w:left="33"/>
              <w:jc w:val="center"/>
              <w:rPr>
                <w:b/>
                <w:szCs w:val="24"/>
              </w:rPr>
            </w:pPr>
          </w:p>
        </w:tc>
        <w:tc>
          <w:tcPr>
            <w:tcW w:w="567" w:type="dxa"/>
            <w:shd w:val="clear" w:color="auto" w:fill="auto"/>
            <w:textDirection w:val="btLr"/>
            <w:vAlign w:val="center"/>
          </w:tcPr>
          <w:p w:rsidR="0073242B" w:rsidRPr="003F0F19" w:rsidRDefault="0073242B" w:rsidP="008F531C">
            <w:pPr>
              <w:spacing w:after="60"/>
              <w:ind w:left="33"/>
              <w:jc w:val="center"/>
              <w:rPr>
                <w:b/>
                <w:szCs w:val="24"/>
              </w:rPr>
            </w:pPr>
            <w:r w:rsidRPr="003F0F19">
              <w:rPr>
                <w:b/>
                <w:szCs w:val="24"/>
              </w:rPr>
              <w:t>Повітря</w:t>
            </w:r>
          </w:p>
        </w:tc>
        <w:tc>
          <w:tcPr>
            <w:tcW w:w="567" w:type="dxa"/>
            <w:shd w:val="clear" w:color="auto" w:fill="auto"/>
            <w:textDirection w:val="btLr"/>
            <w:vAlign w:val="center"/>
          </w:tcPr>
          <w:p w:rsidR="0073242B" w:rsidRPr="003F0F19" w:rsidRDefault="0073242B" w:rsidP="008F531C">
            <w:pPr>
              <w:spacing w:after="60"/>
              <w:ind w:left="33"/>
              <w:jc w:val="center"/>
              <w:rPr>
                <w:b/>
                <w:szCs w:val="24"/>
              </w:rPr>
            </w:pPr>
            <w:r w:rsidRPr="003F0F19">
              <w:rPr>
                <w:b/>
                <w:szCs w:val="24"/>
              </w:rPr>
              <w:t>Вода</w:t>
            </w:r>
          </w:p>
        </w:tc>
        <w:tc>
          <w:tcPr>
            <w:tcW w:w="567" w:type="dxa"/>
            <w:shd w:val="clear" w:color="auto" w:fill="auto"/>
            <w:textDirection w:val="btLr"/>
            <w:vAlign w:val="center"/>
          </w:tcPr>
          <w:p w:rsidR="0073242B" w:rsidRPr="003F0F19" w:rsidRDefault="0073242B" w:rsidP="008F531C">
            <w:pPr>
              <w:spacing w:after="60"/>
              <w:ind w:left="33"/>
              <w:jc w:val="center"/>
              <w:rPr>
                <w:b/>
                <w:szCs w:val="24"/>
              </w:rPr>
            </w:pPr>
            <w:proofErr w:type="spellStart"/>
            <w:r w:rsidRPr="003F0F19">
              <w:rPr>
                <w:b/>
                <w:szCs w:val="24"/>
              </w:rPr>
              <w:t>Грунт</w:t>
            </w:r>
            <w:proofErr w:type="spellEnd"/>
          </w:p>
        </w:tc>
        <w:tc>
          <w:tcPr>
            <w:tcW w:w="850" w:type="dxa"/>
            <w:shd w:val="clear" w:color="auto" w:fill="auto"/>
            <w:textDirection w:val="btLr"/>
            <w:vAlign w:val="center"/>
          </w:tcPr>
          <w:p w:rsidR="0073242B" w:rsidRPr="003F0F19" w:rsidRDefault="0073242B" w:rsidP="008F531C">
            <w:pPr>
              <w:ind w:left="33"/>
              <w:jc w:val="center"/>
              <w:rPr>
                <w:b/>
                <w:szCs w:val="24"/>
              </w:rPr>
            </w:pPr>
            <w:proofErr w:type="spellStart"/>
            <w:r w:rsidRPr="003F0F19">
              <w:rPr>
                <w:b/>
                <w:szCs w:val="24"/>
              </w:rPr>
              <w:t>Біорізно</w:t>
            </w:r>
            <w:proofErr w:type="spellEnd"/>
            <w:r w:rsidRPr="003F0F19">
              <w:rPr>
                <w:b/>
                <w:szCs w:val="24"/>
              </w:rPr>
              <w:t>-</w:t>
            </w:r>
          </w:p>
          <w:p w:rsidR="0073242B" w:rsidRPr="003F0F19" w:rsidRDefault="0073242B" w:rsidP="008F531C">
            <w:pPr>
              <w:ind w:left="33"/>
              <w:jc w:val="center"/>
              <w:rPr>
                <w:b/>
                <w:szCs w:val="24"/>
              </w:rPr>
            </w:pPr>
            <w:proofErr w:type="spellStart"/>
            <w:r w:rsidRPr="003F0F19">
              <w:rPr>
                <w:b/>
                <w:szCs w:val="24"/>
              </w:rPr>
              <w:t>маніття</w:t>
            </w:r>
            <w:proofErr w:type="spellEnd"/>
          </w:p>
        </w:tc>
        <w:tc>
          <w:tcPr>
            <w:tcW w:w="1417" w:type="dxa"/>
            <w:vMerge/>
            <w:shd w:val="clear" w:color="auto" w:fill="auto"/>
          </w:tcPr>
          <w:p w:rsidR="0073242B" w:rsidRPr="003F0F19" w:rsidRDefault="0073242B" w:rsidP="008F531C">
            <w:pPr>
              <w:spacing w:after="60"/>
              <w:ind w:left="33"/>
              <w:jc w:val="center"/>
              <w:rPr>
                <w:szCs w:val="24"/>
              </w:rPr>
            </w:pP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 xml:space="preserve">Території сільськогосподарського використання </w:t>
            </w:r>
          </w:p>
        </w:tc>
        <w:tc>
          <w:tcPr>
            <w:tcW w:w="2552" w:type="dxa"/>
            <w:shd w:val="clear" w:color="auto" w:fill="auto"/>
          </w:tcPr>
          <w:p w:rsidR="0073242B" w:rsidRPr="003F0F19" w:rsidRDefault="0073242B" w:rsidP="008F531C">
            <w:pPr>
              <w:spacing w:after="60"/>
              <w:ind w:left="33"/>
              <w:rPr>
                <w:szCs w:val="24"/>
              </w:rPr>
            </w:pPr>
            <w:r w:rsidRPr="003F0F19">
              <w:rPr>
                <w:szCs w:val="24"/>
              </w:rPr>
              <w:t>Зона садибної житлової забудови, комерційні та комунально-складські території</w:t>
            </w:r>
          </w:p>
        </w:tc>
        <w:tc>
          <w:tcPr>
            <w:tcW w:w="1701" w:type="dxa"/>
            <w:shd w:val="clear" w:color="auto" w:fill="auto"/>
          </w:tcPr>
          <w:p w:rsidR="0073242B" w:rsidRPr="003F0F19" w:rsidRDefault="0073242B" w:rsidP="008F531C">
            <w:pPr>
              <w:spacing w:after="60"/>
              <w:ind w:left="33"/>
              <w:rPr>
                <w:szCs w:val="24"/>
              </w:rPr>
            </w:pPr>
            <w:r w:rsidRPr="003F0F19">
              <w:rPr>
                <w:szCs w:val="24"/>
              </w:rPr>
              <w:t>Південно-західна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Території сільськогосподарського використання, ліс</w:t>
            </w:r>
          </w:p>
        </w:tc>
        <w:tc>
          <w:tcPr>
            <w:tcW w:w="2552" w:type="dxa"/>
            <w:shd w:val="clear" w:color="auto" w:fill="auto"/>
          </w:tcPr>
          <w:p w:rsidR="0073242B" w:rsidRPr="003F0F19" w:rsidRDefault="0073242B" w:rsidP="008F531C">
            <w:pPr>
              <w:spacing w:after="60"/>
              <w:ind w:left="33"/>
              <w:rPr>
                <w:color w:val="FF0000"/>
                <w:szCs w:val="24"/>
              </w:rPr>
            </w:pPr>
            <w:r w:rsidRPr="003F0F19">
              <w:rPr>
                <w:szCs w:val="24"/>
              </w:rPr>
              <w:t>Зона садибної житлової забудови, паркова зона</w:t>
            </w:r>
          </w:p>
        </w:tc>
        <w:tc>
          <w:tcPr>
            <w:tcW w:w="1701" w:type="dxa"/>
            <w:shd w:val="clear" w:color="auto" w:fill="auto"/>
          </w:tcPr>
          <w:p w:rsidR="0073242B" w:rsidRPr="003F0F19" w:rsidRDefault="0073242B" w:rsidP="008F531C">
            <w:pPr>
              <w:spacing w:after="60"/>
              <w:ind w:left="33"/>
              <w:rPr>
                <w:color w:val="FF0000"/>
                <w:szCs w:val="24"/>
              </w:rPr>
            </w:pPr>
            <w:r w:rsidRPr="003F0F19">
              <w:rPr>
                <w:szCs w:val="24"/>
              </w:rPr>
              <w:t>Північно-західна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+1</w:t>
            </w:r>
          </w:p>
        </w:tc>
        <w:tc>
          <w:tcPr>
            <w:tcW w:w="850"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+1</w:t>
            </w:r>
          </w:p>
        </w:tc>
        <w:tc>
          <w:tcPr>
            <w:tcW w:w="141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+1</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szCs w:val="24"/>
              </w:rPr>
            </w:pPr>
            <w:r w:rsidRPr="003F0F19">
              <w:rPr>
                <w:szCs w:val="24"/>
              </w:rPr>
              <w:t>Території сільськогосподарського використання</w:t>
            </w:r>
          </w:p>
        </w:tc>
        <w:tc>
          <w:tcPr>
            <w:tcW w:w="2552" w:type="dxa"/>
            <w:shd w:val="clear" w:color="auto" w:fill="auto"/>
          </w:tcPr>
          <w:p w:rsidR="0073242B" w:rsidRPr="003F0F19" w:rsidRDefault="0073242B" w:rsidP="008F531C">
            <w:pPr>
              <w:spacing w:after="60"/>
              <w:ind w:left="33"/>
              <w:rPr>
                <w:color w:val="FF0000"/>
                <w:szCs w:val="24"/>
              </w:rPr>
            </w:pPr>
            <w:r w:rsidRPr="003F0F19">
              <w:rPr>
                <w:szCs w:val="24"/>
              </w:rPr>
              <w:t>Зона садибної житлової забудови, зона громадської забудови</w:t>
            </w:r>
          </w:p>
        </w:tc>
        <w:tc>
          <w:tcPr>
            <w:tcW w:w="1701" w:type="dxa"/>
            <w:shd w:val="clear" w:color="auto" w:fill="auto"/>
          </w:tcPr>
          <w:p w:rsidR="0073242B" w:rsidRPr="003F0F19" w:rsidRDefault="0073242B" w:rsidP="008F531C">
            <w:pPr>
              <w:spacing w:after="60"/>
              <w:ind w:left="33"/>
              <w:rPr>
                <w:color w:val="FF0000"/>
                <w:szCs w:val="24"/>
              </w:rPr>
            </w:pPr>
            <w:r w:rsidRPr="003F0F19">
              <w:rPr>
                <w:szCs w:val="24"/>
              </w:rPr>
              <w:t>Північна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szCs w:val="24"/>
              </w:rPr>
            </w:pPr>
            <w:r w:rsidRPr="003F0F19">
              <w:rPr>
                <w:szCs w:val="24"/>
              </w:rPr>
              <w:t>Території сільськогосподарського використання</w:t>
            </w:r>
          </w:p>
        </w:tc>
        <w:tc>
          <w:tcPr>
            <w:tcW w:w="2552" w:type="dxa"/>
            <w:shd w:val="clear" w:color="auto" w:fill="auto"/>
          </w:tcPr>
          <w:p w:rsidR="0073242B" w:rsidRPr="003F0F19" w:rsidRDefault="0073242B" w:rsidP="008F531C">
            <w:pPr>
              <w:spacing w:after="60"/>
              <w:ind w:left="33"/>
              <w:rPr>
                <w:szCs w:val="24"/>
              </w:rPr>
            </w:pPr>
            <w:r w:rsidRPr="003F0F19">
              <w:rPr>
                <w:szCs w:val="24"/>
              </w:rPr>
              <w:t>Виробнича територія (підприємства І</w:t>
            </w:r>
            <w:r w:rsidRPr="003F0F19">
              <w:rPr>
                <w:szCs w:val="24"/>
                <w:lang w:val="en-US"/>
              </w:rPr>
              <w:t>II</w:t>
            </w:r>
            <w:r w:rsidRPr="003F0F19">
              <w:rPr>
                <w:szCs w:val="24"/>
              </w:rPr>
              <w:t>-</w:t>
            </w:r>
            <w:r w:rsidRPr="003F0F19">
              <w:rPr>
                <w:szCs w:val="24"/>
                <w:lang w:val="en-US"/>
              </w:rPr>
              <w:t>V</w:t>
            </w:r>
            <w:r w:rsidRPr="003F0F19">
              <w:rPr>
                <w:szCs w:val="24"/>
              </w:rPr>
              <w:t xml:space="preserve"> класів санітарної шкідливості).</w:t>
            </w:r>
          </w:p>
        </w:tc>
        <w:tc>
          <w:tcPr>
            <w:tcW w:w="1701" w:type="dxa"/>
            <w:shd w:val="clear" w:color="auto" w:fill="auto"/>
          </w:tcPr>
          <w:p w:rsidR="0073242B" w:rsidRPr="003F0F19" w:rsidRDefault="0073242B" w:rsidP="008F531C">
            <w:pPr>
              <w:spacing w:after="60"/>
              <w:ind w:left="33"/>
              <w:rPr>
                <w:szCs w:val="24"/>
              </w:rPr>
            </w:pPr>
            <w:r w:rsidRPr="003F0F19">
              <w:rPr>
                <w:szCs w:val="24"/>
              </w:rPr>
              <w:t>Південна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c>
          <w:tcPr>
            <w:tcW w:w="1417"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Території сільськогосподарського використання, території ПТУ (використовуються для сільськогосподарських потреб)</w:t>
            </w:r>
          </w:p>
        </w:tc>
        <w:tc>
          <w:tcPr>
            <w:tcW w:w="2552" w:type="dxa"/>
            <w:shd w:val="clear" w:color="auto" w:fill="auto"/>
          </w:tcPr>
          <w:p w:rsidR="0073242B" w:rsidRPr="003F0F19" w:rsidRDefault="0073242B" w:rsidP="008F531C">
            <w:pPr>
              <w:spacing w:after="60"/>
              <w:ind w:left="33"/>
              <w:rPr>
                <w:szCs w:val="24"/>
              </w:rPr>
            </w:pPr>
            <w:r w:rsidRPr="003F0F19">
              <w:rPr>
                <w:szCs w:val="24"/>
              </w:rPr>
              <w:t>Зона садибної житлової забудови, зона громадської забудови, зона органічного землеробства</w:t>
            </w:r>
          </w:p>
        </w:tc>
        <w:tc>
          <w:tcPr>
            <w:tcW w:w="1701" w:type="dxa"/>
            <w:shd w:val="clear" w:color="auto" w:fill="auto"/>
          </w:tcPr>
          <w:p w:rsidR="0073242B" w:rsidRPr="003F0F19" w:rsidRDefault="0073242B" w:rsidP="008F531C">
            <w:pPr>
              <w:spacing w:after="60"/>
              <w:ind w:left="33"/>
              <w:rPr>
                <w:szCs w:val="24"/>
              </w:rPr>
            </w:pPr>
            <w:r w:rsidRPr="003F0F19">
              <w:rPr>
                <w:szCs w:val="24"/>
              </w:rPr>
              <w:t>Північно-східна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+1</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Території сільськогосподарського використання</w:t>
            </w:r>
          </w:p>
        </w:tc>
        <w:tc>
          <w:tcPr>
            <w:tcW w:w="2552" w:type="dxa"/>
            <w:shd w:val="clear" w:color="auto" w:fill="auto"/>
          </w:tcPr>
          <w:p w:rsidR="0073242B" w:rsidRPr="003F0F19" w:rsidRDefault="0073242B" w:rsidP="008F531C">
            <w:pPr>
              <w:spacing w:after="60"/>
              <w:ind w:left="33"/>
              <w:rPr>
                <w:szCs w:val="24"/>
              </w:rPr>
            </w:pPr>
            <w:r w:rsidRPr="003F0F19">
              <w:rPr>
                <w:szCs w:val="24"/>
              </w:rPr>
              <w:t>Зона садибної житлової забудови, комерційні та комунально-складські території</w:t>
            </w:r>
          </w:p>
        </w:tc>
        <w:tc>
          <w:tcPr>
            <w:tcW w:w="1701" w:type="dxa"/>
            <w:shd w:val="clear" w:color="auto" w:fill="auto"/>
          </w:tcPr>
          <w:p w:rsidR="0073242B" w:rsidRPr="003F0F19" w:rsidRDefault="0073242B" w:rsidP="008F531C">
            <w:pPr>
              <w:spacing w:after="60"/>
              <w:ind w:left="33"/>
              <w:rPr>
                <w:szCs w:val="24"/>
              </w:rPr>
            </w:pPr>
            <w:r w:rsidRPr="003F0F19">
              <w:rPr>
                <w:szCs w:val="24"/>
              </w:rPr>
              <w:t>Південно-східна частина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Території виробничої зони</w:t>
            </w:r>
          </w:p>
          <w:p w:rsidR="0073242B" w:rsidRPr="003F0F19" w:rsidRDefault="0073242B" w:rsidP="008F531C">
            <w:pPr>
              <w:spacing w:after="60"/>
              <w:ind w:left="33"/>
              <w:rPr>
                <w:color w:val="7030A0"/>
                <w:szCs w:val="24"/>
              </w:rPr>
            </w:pPr>
          </w:p>
        </w:tc>
        <w:tc>
          <w:tcPr>
            <w:tcW w:w="2552" w:type="dxa"/>
            <w:shd w:val="clear" w:color="auto" w:fill="auto"/>
          </w:tcPr>
          <w:p w:rsidR="0073242B" w:rsidRPr="003F0F19" w:rsidRDefault="0073242B" w:rsidP="008F531C">
            <w:pPr>
              <w:spacing w:after="60"/>
              <w:ind w:left="33"/>
              <w:rPr>
                <w:szCs w:val="24"/>
              </w:rPr>
            </w:pPr>
            <w:r w:rsidRPr="003F0F19">
              <w:rPr>
                <w:szCs w:val="24"/>
              </w:rPr>
              <w:t>Зона багатоквартирної та блокованої житлової забудови</w:t>
            </w:r>
          </w:p>
        </w:tc>
        <w:tc>
          <w:tcPr>
            <w:tcW w:w="1701" w:type="dxa"/>
            <w:shd w:val="clear" w:color="auto" w:fill="auto"/>
          </w:tcPr>
          <w:p w:rsidR="0073242B" w:rsidRPr="003F0F19" w:rsidRDefault="0073242B" w:rsidP="008F531C">
            <w:pPr>
              <w:spacing w:after="60"/>
              <w:ind w:left="33"/>
              <w:rPr>
                <w:szCs w:val="24"/>
              </w:rPr>
            </w:pPr>
            <w:r w:rsidRPr="003F0F19">
              <w:rPr>
                <w:szCs w:val="24"/>
              </w:rPr>
              <w:t>Центр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szCs w:val="24"/>
              </w:rPr>
            </w:pPr>
            <w:r w:rsidRPr="003F0F19">
              <w:rPr>
                <w:szCs w:val="24"/>
              </w:rPr>
              <w:t>Території сільськогосподарського використання, фруктовий сад, виробнича територія (недіюче с/г підприємство)</w:t>
            </w:r>
          </w:p>
        </w:tc>
        <w:tc>
          <w:tcPr>
            <w:tcW w:w="2552" w:type="dxa"/>
            <w:shd w:val="clear" w:color="auto" w:fill="auto"/>
          </w:tcPr>
          <w:p w:rsidR="0073242B" w:rsidRPr="003F0F19" w:rsidRDefault="0073242B" w:rsidP="008F531C">
            <w:pPr>
              <w:spacing w:after="60"/>
              <w:ind w:left="33"/>
              <w:rPr>
                <w:szCs w:val="24"/>
              </w:rPr>
            </w:pPr>
            <w:r w:rsidRPr="003F0F19">
              <w:rPr>
                <w:szCs w:val="24"/>
              </w:rPr>
              <w:t>Територія громадської забудови, паркова зона</w:t>
            </w:r>
          </w:p>
          <w:p w:rsidR="0073242B" w:rsidRPr="003F0F19" w:rsidRDefault="0073242B" w:rsidP="008F531C">
            <w:pPr>
              <w:spacing w:after="60"/>
              <w:ind w:left="33"/>
              <w:rPr>
                <w:szCs w:val="24"/>
              </w:rPr>
            </w:pPr>
          </w:p>
        </w:tc>
        <w:tc>
          <w:tcPr>
            <w:tcW w:w="1701" w:type="dxa"/>
            <w:shd w:val="clear" w:color="auto" w:fill="auto"/>
          </w:tcPr>
          <w:p w:rsidR="0073242B" w:rsidRPr="003F0F19" w:rsidRDefault="0073242B" w:rsidP="008F531C">
            <w:pPr>
              <w:spacing w:after="60"/>
              <w:ind w:left="33"/>
              <w:rPr>
                <w:szCs w:val="24"/>
              </w:rPr>
            </w:pPr>
            <w:r w:rsidRPr="003F0F19">
              <w:rPr>
                <w:szCs w:val="24"/>
              </w:rPr>
              <w:t>Центр міста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c>
          <w:tcPr>
            <w:tcW w:w="141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color w:val="7030A0"/>
                <w:szCs w:val="24"/>
              </w:rPr>
            </w:pPr>
            <w:r w:rsidRPr="003F0F19">
              <w:rPr>
                <w:szCs w:val="24"/>
              </w:rPr>
              <w:t>Території сільськогосподарського використання</w:t>
            </w:r>
          </w:p>
        </w:tc>
        <w:tc>
          <w:tcPr>
            <w:tcW w:w="2552" w:type="dxa"/>
            <w:shd w:val="clear" w:color="auto" w:fill="auto"/>
          </w:tcPr>
          <w:p w:rsidR="0073242B" w:rsidRPr="003F0F19" w:rsidRDefault="0073242B" w:rsidP="008F531C">
            <w:pPr>
              <w:spacing w:after="60"/>
              <w:ind w:left="33"/>
              <w:rPr>
                <w:szCs w:val="24"/>
              </w:rPr>
            </w:pPr>
            <w:r w:rsidRPr="003F0F19">
              <w:rPr>
                <w:szCs w:val="24"/>
              </w:rPr>
              <w:t>Комерційні та комунально-складські території</w:t>
            </w:r>
          </w:p>
        </w:tc>
        <w:tc>
          <w:tcPr>
            <w:tcW w:w="1701" w:type="dxa"/>
            <w:shd w:val="clear" w:color="auto" w:fill="auto"/>
          </w:tcPr>
          <w:p w:rsidR="0073242B" w:rsidRPr="003F0F19" w:rsidRDefault="0073242B" w:rsidP="008F531C">
            <w:pPr>
              <w:spacing w:after="60"/>
              <w:ind w:left="33"/>
              <w:rPr>
                <w:szCs w:val="24"/>
              </w:rPr>
            </w:pPr>
            <w:r w:rsidRPr="003F0F19">
              <w:rPr>
                <w:szCs w:val="24"/>
              </w:rPr>
              <w:t>Центр міста (біля кладовища)</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567" w:type="dxa"/>
            <w:shd w:val="clear" w:color="auto" w:fill="auto"/>
            <w:vAlign w:val="center"/>
          </w:tcPr>
          <w:p w:rsidR="0073242B" w:rsidRPr="003F0F19" w:rsidRDefault="0073242B" w:rsidP="008F531C">
            <w:pPr>
              <w:spacing w:after="60"/>
              <w:ind w:left="33"/>
              <w:jc w:val="center"/>
              <w:rPr>
                <w:szCs w:val="24"/>
                <w:lang w:val="en-US"/>
              </w:rPr>
            </w:pPr>
            <w:r w:rsidRPr="003F0F19">
              <w:rPr>
                <w:szCs w:val="24"/>
                <w:lang w:val="en-US"/>
              </w:rPr>
              <w:t>0</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-2</w:t>
            </w:r>
          </w:p>
        </w:tc>
        <w:tc>
          <w:tcPr>
            <w:tcW w:w="141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r>
      <w:tr w:rsidR="0073242B" w:rsidRPr="003F0F19" w:rsidTr="008F531C">
        <w:trPr>
          <w:jc w:val="center"/>
        </w:trPr>
        <w:tc>
          <w:tcPr>
            <w:tcW w:w="2269" w:type="dxa"/>
            <w:shd w:val="clear" w:color="auto" w:fill="auto"/>
          </w:tcPr>
          <w:p w:rsidR="0073242B" w:rsidRPr="003F0F19" w:rsidRDefault="0073242B" w:rsidP="008F531C">
            <w:pPr>
              <w:spacing w:after="60"/>
              <w:ind w:left="33"/>
              <w:rPr>
                <w:szCs w:val="24"/>
              </w:rPr>
            </w:pPr>
            <w:r w:rsidRPr="003F0F19">
              <w:rPr>
                <w:szCs w:val="24"/>
              </w:rPr>
              <w:t>Звалище побутових відходів</w:t>
            </w:r>
          </w:p>
        </w:tc>
        <w:tc>
          <w:tcPr>
            <w:tcW w:w="2552" w:type="dxa"/>
            <w:shd w:val="clear" w:color="auto" w:fill="auto"/>
          </w:tcPr>
          <w:p w:rsidR="0073242B" w:rsidRPr="003F0F19" w:rsidRDefault="0073242B" w:rsidP="008F531C">
            <w:pPr>
              <w:spacing w:after="60"/>
              <w:ind w:left="33"/>
              <w:rPr>
                <w:szCs w:val="24"/>
              </w:rPr>
            </w:pPr>
            <w:r w:rsidRPr="003F0F19">
              <w:rPr>
                <w:szCs w:val="24"/>
              </w:rPr>
              <w:t xml:space="preserve">Зона відновлення довкілля </w:t>
            </w:r>
            <w:r w:rsidRPr="003F0F19">
              <w:rPr>
                <w:szCs w:val="24"/>
              </w:rPr>
              <w:lastRenderedPageBreak/>
              <w:t xml:space="preserve">(рекультивація), </w:t>
            </w:r>
            <w:proofErr w:type="spellStart"/>
            <w:r w:rsidRPr="003F0F19">
              <w:rPr>
                <w:szCs w:val="24"/>
              </w:rPr>
              <w:t>сміттєсортувальна</w:t>
            </w:r>
            <w:proofErr w:type="spellEnd"/>
            <w:r w:rsidRPr="003F0F19">
              <w:rPr>
                <w:szCs w:val="24"/>
              </w:rPr>
              <w:t xml:space="preserve"> станція</w:t>
            </w:r>
          </w:p>
        </w:tc>
        <w:tc>
          <w:tcPr>
            <w:tcW w:w="1701" w:type="dxa"/>
            <w:shd w:val="clear" w:color="auto" w:fill="auto"/>
          </w:tcPr>
          <w:p w:rsidR="0073242B" w:rsidRPr="003F0F19" w:rsidRDefault="0073242B" w:rsidP="008F531C">
            <w:pPr>
              <w:spacing w:after="60"/>
              <w:ind w:left="33"/>
              <w:rPr>
                <w:szCs w:val="24"/>
              </w:rPr>
            </w:pP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56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850"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c>
          <w:tcPr>
            <w:tcW w:w="1417" w:type="dxa"/>
            <w:shd w:val="clear" w:color="auto" w:fill="auto"/>
            <w:vAlign w:val="center"/>
          </w:tcPr>
          <w:p w:rsidR="0073242B" w:rsidRPr="003F0F19" w:rsidRDefault="0073242B" w:rsidP="008F531C">
            <w:pPr>
              <w:spacing w:after="60"/>
              <w:ind w:left="33"/>
              <w:jc w:val="center"/>
              <w:rPr>
                <w:szCs w:val="24"/>
              </w:rPr>
            </w:pPr>
            <w:r w:rsidRPr="003F0F19">
              <w:rPr>
                <w:szCs w:val="24"/>
              </w:rPr>
              <w:t>+1</w:t>
            </w:r>
          </w:p>
        </w:tc>
      </w:tr>
    </w:tbl>
    <w:p w:rsidR="0073242B" w:rsidRPr="004447A6" w:rsidRDefault="0073242B" w:rsidP="0073242B">
      <w:pPr>
        <w:spacing w:after="60"/>
        <w:ind w:left="567" w:right="565" w:firstLine="567"/>
        <w:jc w:val="both"/>
        <w:rPr>
          <w:sz w:val="20"/>
        </w:rPr>
      </w:pPr>
      <w:r w:rsidRPr="004447A6">
        <w:rPr>
          <w:sz w:val="20"/>
        </w:rPr>
        <w:t>Примітка: шкала оцінки в балах: 2 – значний негативний вплив; 1 – помірний негативний вплив; 0 – вплив не очікується; +1 – помірний позитивний вплив; +2 – значний позитивний вплив; ? – високий ступінь невизначеності.</w:t>
      </w:r>
    </w:p>
    <w:p w:rsidR="0073242B" w:rsidRPr="004447A6" w:rsidRDefault="0073242B" w:rsidP="0073242B">
      <w:pPr>
        <w:ind w:left="567" w:right="565" w:firstLine="567"/>
        <w:jc w:val="center"/>
        <w:rPr>
          <w:b/>
          <w:i/>
          <w:szCs w:val="24"/>
        </w:rPr>
      </w:pPr>
    </w:p>
    <w:p w:rsidR="0073242B" w:rsidRPr="00DB3CC8" w:rsidRDefault="0073242B" w:rsidP="0073242B">
      <w:pPr>
        <w:spacing w:before="14"/>
        <w:ind w:left="567" w:right="565" w:firstLine="567"/>
        <w:jc w:val="both"/>
        <w:rPr>
          <w:b/>
          <w:szCs w:val="24"/>
        </w:rPr>
      </w:pPr>
      <w:r w:rsidRPr="00DB3CC8">
        <w:rPr>
          <w:b/>
          <w:szCs w:val="24"/>
        </w:rPr>
        <w:t>Фактори потенційного к</w:t>
      </w:r>
      <w:r w:rsidRPr="00DB3CC8">
        <w:rPr>
          <w:b/>
          <w:bCs/>
          <w:szCs w:val="24"/>
        </w:rPr>
        <w:t>умулятивного впливу.</w:t>
      </w:r>
    </w:p>
    <w:p w:rsidR="0073242B" w:rsidRPr="00BB0CA2" w:rsidRDefault="0073242B" w:rsidP="0073242B">
      <w:pPr>
        <w:autoSpaceDE w:val="0"/>
        <w:autoSpaceDN w:val="0"/>
        <w:adjustRightInd w:val="0"/>
        <w:ind w:left="567" w:right="565" w:firstLine="567"/>
        <w:jc w:val="both"/>
        <w:rPr>
          <w:szCs w:val="24"/>
        </w:rPr>
      </w:pPr>
      <w:r>
        <w:rPr>
          <w:szCs w:val="24"/>
        </w:rPr>
        <w:t xml:space="preserve">У рамках проведеної оцінки </w:t>
      </w:r>
      <w:r w:rsidRPr="00BB0CA2">
        <w:rPr>
          <w:szCs w:val="24"/>
        </w:rPr>
        <w:t>ймовірного впливу проекту на складові довкілля</w:t>
      </w:r>
      <w:r>
        <w:rPr>
          <w:szCs w:val="24"/>
        </w:rPr>
        <w:t xml:space="preserve"> пропонуються заходи щодо зниження потенційного негативного впливу, що забезпечують більш ефективне використання території міста, його природних ресурсів, а також збереження природних і культурно-історичних пам’яток. З урахуванням такої оцінки заходів, передбачених генпланом, було проведено аналіз чинників і ризиків потенційного кумулятивного впливу з метою формулювання альтернативних рішень і заходів щодо зниження впливу, а також попередження будь-яких негативних наслідків реалізації генплану розвитку </w:t>
      </w:r>
      <w:proofErr w:type="spellStart"/>
      <w:r>
        <w:rPr>
          <w:szCs w:val="24"/>
        </w:rPr>
        <w:t>м.Почаїв</w:t>
      </w:r>
      <w:proofErr w:type="spellEnd"/>
      <w:r>
        <w:rPr>
          <w:szCs w:val="24"/>
        </w:rPr>
        <w:t>.</w:t>
      </w:r>
    </w:p>
    <w:p w:rsidR="0073242B" w:rsidRPr="007B1136" w:rsidRDefault="0073242B" w:rsidP="0073242B">
      <w:pPr>
        <w:autoSpaceDE w:val="0"/>
        <w:autoSpaceDN w:val="0"/>
        <w:adjustRightInd w:val="0"/>
        <w:ind w:left="567" w:right="565" w:firstLine="567"/>
        <w:jc w:val="both"/>
        <w:rPr>
          <w:szCs w:val="24"/>
        </w:rPr>
      </w:pPr>
      <w:r w:rsidRPr="007B1136">
        <w:rPr>
          <w:szCs w:val="24"/>
        </w:rPr>
        <w:t>Узагальнені результати оцінки факторів ризику кумулятивного впливу надані в таблиці 4.</w:t>
      </w:r>
      <w:r w:rsidRPr="00E87425">
        <w:rPr>
          <w:szCs w:val="24"/>
          <w:lang w:val="ru-RU"/>
        </w:rPr>
        <w:t>10</w:t>
      </w:r>
      <w:r w:rsidRPr="007B1136">
        <w:rPr>
          <w:szCs w:val="24"/>
        </w:rPr>
        <w:t>.</w:t>
      </w:r>
    </w:p>
    <w:p w:rsidR="0073242B" w:rsidRPr="0073242B" w:rsidRDefault="0073242B" w:rsidP="0073242B">
      <w:pPr>
        <w:autoSpaceDE w:val="0"/>
        <w:autoSpaceDN w:val="0"/>
        <w:adjustRightInd w:val="0"/>
        <w:ind w:left="567" w:right="565" w:firstLine="567"/>
        <w:jc w:val="right"/>
        <w:rPr>
          <w:i/>
          <w:szCs w:val="24"/>
          <w:lang w:val="ru-RU"/>
        </w:rPr>
      </w:pPr>
      <w:r w:rsidRPr="00E87425">
        <w:rPr>
          <w:i/>
          <w:szCs w:val="24"/>
        </w:rPr>
        <w:t xml:space="preserve">Таблиця </w:t>
      </w:r>
      <w:r w:rsidRPr="0073242B">
        <w:rPr>
          <w:i/>
          <w:szCs w:val="24"/>
          <w:lang w:val="ru-RU"/>
        </w:rPr>
        <w:t>4.10</w:t>
      </w:r>
    </w:p>
    <w:p w:rsidR="0073242B" w:rsidRPr="00187D74" w:rsidRDefault="0073242B" w:rsidP="0073242B">
      <w:pPr>
        <w:autoSpaceDE w:val="0"/>
        <w:autoSpaceDN w:val="0"/>
        <w:adjustRightInd w:val="0"/>
        <w:spacing w:after="60"/>
        <w:ind w:left="567" w:right="565" w:firstLine="567"/>
        <w:jc w:val="center"/>
        <w:rPr>
          <w:b/>
          <w:i/>
          <w:szCs w:val="24"/>
        </w:rPr>
      </w:pPr>
      <w:r w:rsidRPr="00187D74">
        <w:rPr>
          <w:b/>
          <w:i/>
          <w:szCs w:val="24"/>
        </w:rPr>
        <w:t>Оцінка факторів ризику для довкілля</w:t>
      </w:r>
    </w:p>
    <w:tbl>
      <w:tblPr>
        <w:tblW w:w="1049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73242B" w:rsidRPr="00187D74" w:rsidTr="008F531C">
        <w:trPr>
          <w:jc w:val="center"/>
        </w:trPr>
        <w:tc>
          <w:tcPr>
            <w:tcW w:w="1666" w:type="pct"/>
            <w:shd w:val="clear" w:color="auto" w:fill="auto"/>
          </w:tcPr>
          <w:p w:rsidR="0073242B" w:rsidRPr="003F0F19" w:rsidRDefault="0073242B" w:rsidP="008F531C">
            <w:pPr>
              <w:tabs>
                <w:tab w:val="left" w:pos="3280"/>
              </w:tabs>
              <w:autoSpaceDE w:val="0"/>
              <w:autoSpaceDN w:val="0"/>
              <w:adjustRightInd w:val="0"/>
              <w:ind w:left="35" w:right="-15"/>
              <w:jc w:val="center"/>
              <w:rPr>
                <w:b/>
                <w:szCs w:val="24"/>
              </w:rPr>
            </w:pPr>
            <w:r w:rsidRPr="003F0F19">
              <w:rPr>
                <w:b/>
                <w:szCs w:val="24"/>
              </w:rPr>
              <w:t>Елементи генплану з факторами потенційного негативного впливу</w:t>
            </w:r>
          </w:p>
        </w:tc>
        <w:tc>
          <w:tcPr>
            <w:tcW w:w="1667" w:type="pct"/>
            <w:shd w:val="clear" w:color="auto" w:fill="auto"/>
          </w:tcPr>
          <w:p w:rsidR="0073242B" w:rsidRPr="003F0F19" w:rsidRDefault="0073242B" w:rsidP="008F531C">
            <w:pPr>
              <w:tabs>
                <w:tab w:val="left" w:pos="3280"/>
              </w:tabs>
              <w:autoSpaceDE w:val="0"/>
              <w:autoSpaceDN w:val="0"/>
              <w:adjustRightInd w:val="0"/>
              <w:ind w:left="35" w:right="-15"/>
              <w:jc w:val="center"/>
              <w:rPr>
                <w:b/>
                <w:szCs w:val="24"/>
              </w:rPr>
            </w:pPr>
            <w:r w:rsidRPr="003F0F19">
              <w:rPr>
                <w:b/>
                <w:szCs w:val="24"/>
              </w:rPr>
              <w:t>Фактор потенційного кумулятивного впливу</w:t>
            </w:r>
          </w:p>
        </w:tc>
        <w:tc>
          <w:tcPr>
            <w:tcW w:w="1667" w:type="pct"/>
            <w:shd w:val="clear" w:color="auto" w:fill="auto"/>
          </w:tcPr>
          <w:p w:rsidR="0073242B" w:rsidRPr="003F0F19" w:rsidRDefault="0073242B" w:rsidP="008F531C">
            <w:pPr>
              <w:tabs>
                <w:tab w:val="left" w:pos="3280"/>
              </w:tabs>
              <w:autoSpaceDE w:val="0"/>
              <w:autoSpaceDN w:val="0"/>
              <w:adjustRightInd w:val="0"/>
              <w:ind w:left="35" w:right="-15"/>
              <w:jc w:val="center"/>
              <w:rPr>
                <w:b/>
                <w:szCs w:val="24"/>
              </w:rPr>
            </w:pPr>
            <w:r w:rsidRPr="003F0F19">
              <w:rPr>
                <w:b/>
                <w:szCs w:val="24"/>
              </w:rPr>
              <w:t>Пропоновані заходи зменшення впливу</w:t>
            </w:r>
          </w:p>
        </w:tc>
      </w:tr>
      <w:tr w:rsidR="0073242B" w:rsidRPr="00C22830" w:rsidTr="008F531C">
        <w:trPr>
          <w:jc w:val="center"/>
        </w:trPr>
        <w:tc>
          <w:tcPr>
            <w:tcW w:w="1666" w:type="pct"/>
            <w:shd w:val="clear" w:color="auto" w:fill="auto"/>
          </w:tcPr>
          <w:p w:rsidR="0073242B" w:rsidRPr="00EA0992" w:rsidRDefault="0073242B" w:rsidP="008F531C">
            <w:pPr>
              <w:tabs>
                <w:tab w:val="left" w:pos="3280"/>
              </w:tabs>
              <w:spacing w:after="60"/>
              <w:ind w:left="35" w:right="-15"/>
              <w:rPr>
                <w:szCs w:val="24"/>
              </w:rPr>
            </w:pPr>
            <w:r w:rsidRPr="00EA0992">
              <w:rPr>
                <w:szCs w:val="24"/>
              </w:rPr>
              <w:t>Виробнича територія (підприємства І</w:t>
            </w:r>
            <w:r w:rsidRPr="00EA0992">
              <w:rPr>
                <w:szCs w:val="24"/>
                <w:lang w:val="en-US"/>
              </w:rPr>
              <w:t>II</w:t>
            </w:r>
            <w:r w:rsidRPr="00EA0992">
              <w:rPr>
                <w:szCs w:val="24"/>
              </w:rPr>
              <w:t>-</w:t>
            </w:r>
            <w:r w:rsidRPr="00EA0992">
              <w:rPr>
                <w:szCs w:val="24"/>
                <w:lang w:val="en-US"/>
              </w:rPr>
              <w:t>V</w:t>
            </w:r>
            <w:r w:rsidRPr="00EA0992">
              <w:rPr>
                <w:szCs w:val="24"/>
              </w:rPr>
              <w:t xml:space="preserve"> класів санітарної шкідливості) в південній частині міста.</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center"/>
              <w:rPr>
                <w:szCs w:val="24"/>
              </w:rPr>
            </w:pPr>
            <w:r w:rsidRPr="00EA0992">
              <w:rPr>
                <w:szCs w:val="24"/>
              </w:rPr>
              <w:t>Викиди забруднюючих речовин від промислових підприємств і автотранспорту</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both"/>
              <w:rPr>
                <w:szCs w:val="24"/>
              </w:rPr>
            </w:pPr>
            <w:r w:rsidRPr="00EA0992">
              <w:rPr>
                <w:szCs w:val="24"/>
              </w:rPr>
              <w:t>Розміщення промислових підприємств виключно з використанням сучасних екологічних технологій та обладнання.</w:t>
            </w:r>
          </w:p>
          <w:p w:rsidR="0073242B" w:rsidRPr="00EA0992" w:rsidRDefault="0073242B" w:rsidP="008F531C">
            <w:pPr>
              <w:tabs>
                <w:tab w:val="left" w:pos="3280"/>
              </w:tabs>
              <w:autoSpaceDE w:val="0"/>
              <w:autoSpaceDN w:val="0"/>
              <w:adjustRightInd w:val="0"/>
              <w:ind w:left="35" w:right="-15"/>
              <w:jc w:val="center"/>
              <w:rPr>
                <w:szCs w:val="24"/>
              </w:rPr>
            </w:pPr>
            <w:r w:rsidRPr="00EA0992">
              <w:rPr>
                <w:szCs w:val="24"/>
              </w:rPr>
              <w:t>Озеленення санітарно-захисних зон підприємств.</w:t>
            </w:r>
          </w:p>
        </w:tc>
      </w:tr>
      <w:tr w:rsidR="0073242B" w:rsidRPr="00C22830" w:rsidTr="008F531C">
        <w:trPr>
          <w:jc w:val="center"/>
        </w:trPr>
        <w:tc>
          <w:tcPr>
            <w:tcW w:w="1666" w:type="pct"/>
            <w:shd w:val="clear" w:color="auto" w:fill="auto"/>
          </w:tcPr>
          <w:p w:rsidR="0073242B" w:rsidRPr="00EA0992" w:rsidRDefault="0073242B" w:rsidP="008F531C">
            <w:pPr>
              <w:tabs>
                <w:tab w:val="left" w:pos="3280"/>
              </w:tabs>
              <w:autoSpaceDE w:val="0"/>
              <w:autoSpaceDN w:val="0"/>
              <w:adjustRightInd w:val="0"/>
              <w:ind w:left="35" w:right="-15"/>
              <w:jc w:val="center"/>
              <w:rPr>
                <w:szCs w:val="24"/>
              </w:rPr>
            </w:pPr>
            <w:r w:rsidRPr="00EA0992">
              <w:rPr>
                <w:szCs w:val="24"/>
              </w:rPr>
              <w:t>Комерційні та комунально-складські території в центрі міста (біля кладовища)</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center"/>
              <w:rPr>
                <w:szCs w:val="24"/>
              </w:rPr>
            </w:pPr>
            <w:r w:rsidRPr="00EA0992">
              <w:rPr>
                <w:szCs w:val="24"/>
              </w:rPr>
              <w:t>Збільшення кількості автотранспорту</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both"/>
              <w:rPr>
                <w:szCs w:val="24"/>
              </w:rPr>
            </w:pPr>
            <w:r w:rsidRPr="00EA0992">
              <w:rPr>
                <w:szCs w:val="24"/>
              </w:rPr>
              <w:t>Впровадження заходів щодо зменшення надходження забруднюючих речовин в атмосферне повітря від автотранспорту.</w:t>
            </w:r>
          </w:p>
          <w:p w:rsidR="0073242B" w:rsidRPr="00EA0992" w:rsidRDefault="0073242B" w:rsidP="008F531C">
            <w:pPr>
              <w:tabs>
                <w:tab w:val="left" w:pos="3280"/>
              </w:tabs>
              <w:autoSpaceDE w:val="0"/>
              <w:autoSpaceDN w:val="0"/>
              <w:adjustRightInd w:val="0"/>
              <w:ind w:left="35" w:right="-15"/>
              <w:jc w:val="both"/>
              <w:rPr>
                <w:szCs w:val="24"/>
              </w:rPr>
            </w:pPr>
            <w:r w:rsidRPr="00EA0992">
              <w:rPr>
                <w:szCs w:val="24"/>
              </w:rPr>
              <w:t>Озеленення санітарно-захисних зон складських територій.</w:t>
            </w:r>
          </w:p>
        </w:tc>
      </w:tr>
      <w:tr w:rsidR="0073242B" w:rsidRPr="00571968" w:rsidTr="008F531C">
        <w:trPr>
          <w:jc w:val="center"/>
        </w:trPr>
        <w:tc>
          <w:tcPr>
            <w:tcW w:w="1666" w:type="pct"/>
            <w:shd w:val="clear" w:color="auto" w:fill="auto"/>
          </w:tcPr>
          <w:p w:rsidR="0073242B" w:rsidRPr="00EA0992" w:rsidRDefault="0073242B" w:rsidP="008F531C">
            <w:pPr>
              <w:tabs>
                <w:tab w:val="left" w:pos="3280"/>
              </w:tabs>
              <w:autoSpaceDE w:val="0"/>
              <w:autoSpaceDN w:val="0"/>
              <w:adjustRightInd w:val="0"/>
              <w:ind w:left="35" w:right="-15"/>
              <w:jc w:val="both"/>
              <w:rPr>
                <w:szCs w:val="24"/>
              </w:rPr>
            </w:pPr>
            <w:r w:rsidRPr="00EA0992">
              <w:rPr>
                <w:szCs w:val="24"/>
              </w:rPr>
              <w:t>Зона багатоквартирної та блокованої житлової забудови</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center"/>
              <w:rPr>
                <w:szCs w:val="24"/>
              </w:rPr>
            </w:pPr>
            <w:r w:rsidRPr="00EA0992">
              <w:rPr>
                <w:szCs w:val="24"/>
              </w:rPr>
              <w:t>Збільшення обсягів скидів у каналізацію та викидів забруднюючих речовин від автотранспорту</w:t>
            </w:r>
          </w:p>
        </w:tc>
        <w:tc>
          <w:tcPr>
            <w:tcW w:w="1667" w:type="pct"/>
            <w:shd w:val="clear" w:color="auto" w:fill="auto"/>
          </w:tcPr>
          <w:p w:rsidR="0073242B" w:rsidRPr="00EA0992" w:rsidRDefault="0073242B" w:rsidP="008F531C">
            <w:pPr>
              <w:tabs>
                <w:tab w:val="left" w:pos="3280"/>
              </w:tabs>
              <w:autoSpaceDE w:val="0"/>
              <w:autoSpaceDN w:val="0"/>
              <w:adjustRightInd w:val="0"/>
              <w:ind w:left="35" w:right="-15"/>
              <w:jc w:val="both"/>
              <w:rPr>
                <w:color w:val="333333"/>
                <w:szCs w:val="24"/>
                <w:bdr w:val="none" w:sz="0" w:space="0" w:color="auto" w:frame="1"/>
              </w:rPr>
            </w:pPr>
            <w:r w:rsidRPr="00EA0992">
              <w:rPr>
                <w:color w:val="333333"/>
                <w:szCs w:val="24"/>
                <w:bdr w:val="none" w:sz="0" w:space="0" w:color="auto" w:frame="1"/>
              </w:rPr>
              <w:t>Реконструкція очисних споруд.</w:t>
            </w:r>
          </w:p>
          <w:p w:rsidR="0073242B" w:rsidRPr="00EA0992" w:rsidRDefault="0073242B" w:rsidP="008F531C">
            <w:pPr>
              <w:tabs>
                <w:tab w:val="left" w:pos="3280"/>
              </w:tabs>
              <w:autoSpaceDE w:val="0"/>
              <w:autoSpaceDN w:val="0"/>
              <w:adjustRightInd w:val="0"/>
              <w:ind w:left="35" w:right="-15"/>
              <w:jc w:val="both"/>
              <w:rPr>
                <w:szCs w:val="24"/>
              </w:rPr>
            </w:pPr>
            <w:r w:rsidRPr="00EA0992">
              <w:rPr>
                <w:color w:val="333333"/>
                <w:szCs w:val="24"/>
                <w:bdr w:val="none" w:sz="0" w:space="0" w:color="auto" w:frame="1"/>
              </w:rPr>
              <w:t>Створення системи об’єктів зелених насаджень загального користування в складі новоутворених житлових масивів.</w:t>
            </w:r>
            <w:r w:rsidRPr="00EA0992">
              <w:rPr>
                <w:szCs w:val="24"/>
              </w:rPr>
              <w:t xml:space="preserve"> Впровадження заходів щодо зменшення надходження забруднюючих речовин в атмосферне повітря від автотранспорту.</w:t>
            </w:r>
          </w:p>
          <w:p w:rsidR="0073242B" w:rsidRPr="00EA0992" w:rsidRDefault="0073242B" w:rsidP="008F531C">
            <w:pPr>
              <w:tabs>
                <w:tab w:val="left" w:pos="3280"/>
              </w:tabs>
              <w:autoSpaceDE w:val="0"/>
              <w:autoSpaceDN w:val="0"/>
              <w:adjustRightInd w:val="0"/>
              <w:ind w:left="35" w:right="-15"/>
              <w:jc w:val="both"/>
              <w:rPr>
                <w:szCs w:val="24"/>
              </w:rPr>
            </w:pPr>
          </w:p>
        </w:tc>
      </w:tr>
    </w:tbl>
    <w:p w:rsidR="0073242B" w:rsidRPr="00C22830" w:rsidRDefault="0073242B" w:rsidP="0073242B">
      <w:pPr>
        <w:autoSpaceDE w:val="0"/>
        <w:autoSpaceDN w:val="0"/>
        <w:adjustRightInd w:val="0"/>
        <w:ind w:left="567" w:right="565" w:firstLine="567"/>
        <w:jc w:val="center"/>
        <w:rPr>
          <w:color w:val="0070C0"/>
          <w:szCs w:val="24"/>
        </w:rPr>
      </w:pPr>
    </w:p>
    <w:p w:rsidR="0073242B" w:rsidRPr="001A7DF2" w:rsidRDefault="0073242B" w:rsidP="0073242B">
      <w:pPr>
        <w:ind w:left="567" w:right="565" w:firstLine="567"/>
        <w:jc w:val="both"/>
        <w:rPr>
          <w:szCs w:val="24"/>
        </w:rPr>
      </w:pPr>
      <w:r w:rsidRPr="001A7DF2">
        <w:rPr>
          <w:szCs w:val="24"/>
        </w:rPr>
        <w:t xml:space="preserve">Таким чином, реалізація генерального плану </w:t>
      </w:r>
      <w:proofErr w:type="spellStart"/>
      <w:r w:rsidRPr="001A7DF2">
        <w:rPr>
          <w:szCs w:val="24"/>
        </w:rPr>
        <w:t>м.Почаїв</w:t>
      </w:r>
      <w:proofErr w:type="spellEnd"/>
      <w:r w:rsidRPr="001A7DF2">
        <w:rPr>
          <w:szCs w:val="24"/>
        </w:rPr>
        <w:t xml:space="preserve"> не має супроводжуватися появою нових значних негативних наслідків для довкілля. </w:t>
      </w:r>
      <w:r w:rsidRPr="001A7DF2">
        <w:rPr>
          <w:szCs w:val="24"/>
        </w:rPr>
        <w:lastRenderedPageBreak/>
        <w:t>Разом з тим, впровадження багатьох проектних рішень генплану може призвести до покращення екологічної ситуації в місті.</w:t>
      </w:r>
    </w:p>
    <w:p w:rsidR="0073242B" w:rsidRPr="007F4233" w:rsidRDefault="0073242B" w:rsidP="0073242B">
      <w:pPr>
        <w:ind w:left="567" w:right="565" w:firstLine="567"/>
        <w:jc w:val="both"/>
        <w:rPr>
          <w:b/>
          <w:szCs w:val="24"/>
        </w:rPr>
      </w:pPr>
    </w:p>
    <w:p w:rsidR="0073242B" w:rsidRPr="001A7DF2" w:rsidRDefault="0073242B" w:rsidP="0073242B">
      <w:pPr>
        <w:spacing w:before="14"/>
        <w:ind w:left="567" w:right="565" w:firstLine="567"/>
        <w:jc w:val="both"/>
        <w:rPr>
          <w:b/>
          <w:szCs w:val="24"/>
        </w:rPr>
      </w:pPr>
      <w:r w:rsidRPr="001A7DF2">
        <w:rPr>
          <w:b/>
          <w:szCs w:val="24"/>
        </w:rPr>
        <w:t>Розгляд альтернатив</w:t>
      </w:r>
    </w:p>
    <w:p w:rsidR="0073242B" w:rsidRPr="001A7DF2" w:rsidRDefault="0073242B" w:rsidP="0073242B">
      <w:pPr>
        <w:spacing w:before="14"/>
        <w:ind w:left="567" w:right="565" w:firstLine="567"/>
        <w:jc w:val="both"/>
        <w:rPr>
          <w:szCs w:val="24"/>
        </w:rPr>
      </w:pPr>
      <w:r w:rsidRPr="001A7DF2">
        <w:rPr>
          <w:szCs w:val="24"/>
        </w:rPr>
        <w:t>Законодавство України та передова міжнародна практика передбачають оцінку альтернативних варіантів як частину екологічної оцінки конкретного місця. У контексті стратегічної екологічної оцінки генерального плану міста Почаїв з метою розгляду альтернативних проектних рішень і їх альтернативних наслідків було розглянуто «нульовий» сценарій (за відсутності проекту розвитку міста).</w:t>
      </w:r>
    </w:p>
    <w:p w:rsidR="0073242B" w:rsidRPr="001A7DF2" w:rsidRDefault="0073242B" w:rsidP="0073242B">
      <w:pPr>
        <w:spacing w:before="14"/>
        <w:ind w:left="567" w:right="565" w:firstLine="567"/>
        <w:jc w:val="both"/>
        <w:rPr>
          <w:szCs w:val="24"/>
        </w:rPr>
      </w:pPr>
      <w:r w:rsidRPr="001A7DF2">
        <w:rPr>
          <w:szCs w:val="24"/>
        </w:rPr>
        <w:t xml:space="preserve">При гіпотетичному «нульовому» сценарії не розробляється і не затверджується </w:t>
      </w:r>
      <w:r>
        <w:rPr>
          <w:szCs w:val="24"/>
        </w:rPr>
        <w:t>генеральний план</w:t>
      </w:r>
      <w:r w:rsidRPr="001A7DF2">
        <w:rPr>
          <w:szCs w:val="24"/>
        </w:rPr>
        <w:t xml:space="preserve"> </w:t>
      </w:r>
      <w:proofErr w:type="spellStart"/>
      <w:r>
        <w:rPr>
          <w:szCs w:val="24"/>
        </w:rPr>
        <w:t>м.Почаїв</w:t>
      </w:r>
      <w:proofErr w:type="spellEnd"/>
      <w:r w:rsidRPr="001A7DF2">
        <w:rPr>
          <w:szCs w:val="24"/>
        </w:rPr>
        <w:t xml:space="preserve">. Цей сценарій може розглядатися як продовження поточних (найчастіше несприятливих) тенденцій щодо стану довкілля, в тому числі здоров’я населення. Отже, приходимо до висновку, що при «нульовому» варіанті подальший стабільний розвиток </w:t>
      </w:r>
      <w:r>
        <w:rPr>
          <w:szCs w:val="24"/>
        </w:rPr>
        <w:t xml:space="preserve">місцевої </w:t>
      </w:r>
      <w:r w:rsidRPr="001A7DF2">
        <w:rPr>
          <w:szCs w:val="24"/>
        </w:rPr>
        <w:t>громади є очевидно проблематичним, і ця альтернатива веде до погіршення екологічної ситуації, погіршення стану здоров’я населення, неефективного використання земельних ресурсів.</w:t>
      </w:r>
    </w:p>
    <w:p w:rsidR="0073242B" w:rsidRDefault="0073242B" w:rsidP="0073242B">
      <w:pPr>
        <w:spacing w:before="14"/>
        <w:ind w:left="567" w:right="565" w:firstLine="567"/>
        <w:jc w:val="both"/>
        <w:rPr>
          <w:b/>
          <w:color w:val="0070C0"/>
          <w:szCs w:val="24"/>
        </w:rPr>
      </w:pPr>
    </w:p>
    <w:p w:rsidR="0073242B" w:rsidRPr="00C66386" w:rsidRDefault="0073242B" w:rsidP="0073242B">
      <w:pPr>
        <w:spacing w:before="14"/>
        <w:ind w:left="567" w:right="565" w:firstLine="567"/>
        <w:jc w:val="both"/>
        <w:rPr>
          <w:b/>
          <w:szCs w:val="24"/>
        </w:rPr>
      </w:pPr>
      <w:r w:rsidRPr="00C66386">
        <w:rPr>
          <w:b/>
          <w:szCs w:val="24"/>
        </w:rPr>
        <w:t>Рекомендації СЕО</w:t>
      </w:r>
    </w:p>
    <w:p w:rsidR="0073242B" w:rsidRPr="00C66386" w:rsidRDefault="0073242B" w:rsidP="0073242B">
      <w:pPr>
        <w:spacing w:before="14"/>
        <w:ind w:left="567" w:right="565" w:firstLine="567"/>
        <w:jc w:val="both"/>
        <w:rPr>
          <w:szCs w:val="24"/>
        </w:rPr>
      </w:pPr>
      <w:r w:rsidRPr="00C66386">
        <w:rPr>
          <w:szCs w:val="24"/>
        </w:rPr>
        <w:t xml:space="preserve">Оцінка проводилась паралельно з підготовкою генерального плану </w:t>
      </w:r>
      <w:proofErr w:type="spellStart"/>
      <w:r w:rsidRPr="00C66386">
        <w:rPr>
          <w:szCs w:val="24"/>
        </w:rPr>
        <w:t>м.Почаїв</w:t>
      </w:r>
      <w:proofErr w:type="spellEnd"/>
      <w:r w:rsidRPr="00C66386">
        <w:rPr>
          <w:szCs w:val="24"/>
        </w:rPr>
        <w:t>, тому проведені в рамках СЕО консультації і виконаний аналіз використано для оптимізації проекту з точки зору впливу на довкілля, у тому числі на здоров’я населення міста.</w:t>
      </w:r>
    </w:p>
    <w:p w:rsidR="0073242B" w:rsidRPr="00510AFD" w:rsidRDefault="0073242B" w:rsidP="0073242B">
      <w:pPr>
        <w:spacing w:before="14"/>
        <w:ind w:left="567" w:right="565" w:firstLine="567"/>
        <w:jc w:val="both"/>
        <w:rPr>
          <w:szCs w:val="24"/>
        </w:rPr>
      </w:pPr>
      <w:r w:rsidRPr="00510AFD">
        <w:rPr>
          <w:szCs w:val="24"/>
        </w:rPr>
        <w:t>За підсумками СЕО були запропоновані заходи щодо покращення стану навколишнього природного середовища. З метою визначення потенційного негативного впливу на стан довкілля планової діяльності, а також можливих конфліктів з цілями екологічної політики, зазначеними в інших документах стратегічного характеру, були проаналізовані окремі розділи генерального плану міста. Така оцінка дозволила сформулювати ряд пріоритетних заходів щодо попередження, скорочення або зниження передбачуваних наслідків негативного впливу на стан довкілля, у тому числі здоров’я населення.</w:t>
      </w:r>
    </w:p>
    <w:p w:rsidR="0073242B" w:rsidRPr="004A0E06" w:rsidRDefault="0073242B" w:rsidP="0073242B">
      <w:pPr>
        <w:spacing w:before="14"/>
        <w:ind w:left="567" w:right="565" w:firstLine="567"/>
        <w:jc w:val="both"/>
        <w:rPr>
          <w:szCs w:val="24"/>
        </w:rPr>
      </w:pPr>
      <w:r w:rsidRPr="001A76CB">
        <w:rPr>
          <w:szCs w:val="24"/>
        </w:rPr>
        <w:t xml:space="preserve">Таким чином </w:t>
      </w:r>
      <w:r w:rsidRPr="00AD3EAF">
        <w:rPr>
          <w:szCs w:val="24"/>
        </w:rPr>
        <w:t xml:space="preserve">міській раді </w:t>
      </w:r>
      <w:r w:rsidRPr="001A76CB">
        <w:rPr>
          <w:szCs w:val="24"/>
        </w:rPr>
        <w:t>необхідно забезпечит</w:t>
      </w:r>
      <w:r>
        <w:rPr>
          <w:szCs w:val="24"/>
        </w:rPr>
        <w:t>и реалізацію наступних заходів:</w:t>
      </w:r>
    </w:p>
    <w:p w:rsidR="0073242B" w:rsidRPr="001A76CB" w:rsidRDefault="0073242B" w:rsidP="0073242B">
      <w:pPr>
        <w:numPr>
          <w:ilvl w:val="0"/>
          <w:numId w:val="6"/>
        </w:numPr>
        <w:spacing w:before="14"/>
        <w:ind w:left="567" w:right="565" w:firstLine="567"/>
        <w:jc w:val="both"/>
        <w:rPr>
          <w:spacing w:val="-1"/>
          <w:szCs w:val="24"/>
          <w:lang w:eastAsia="uk-UA"/>
        </w:rPr>
      </w:pPr>
      <w:r w:rsidRPr="001A76CB">
        <w:rPr>
          <w:spacing w:val="-1"/>
          <w:szCs w:val="24"/>
          <w:lang w:eastAsia="uk-UA"/>
        </w:rPr>
        <w:t>впровадження екологічно чистих технологій на підприємствах-забруднювачах;</w:t>
      </w:r>
    </w:p>
    <w:p w:rsidR="0073242B" w:rsidRDefault="0073242B" w:rsidP="0073242B">
      <w:pPr>
        <w:numPr>
          <w:ilvl w:val="0"/>
          <w:numId w:val="6"/>
        </w:numPr>
        <w:spacing w:before="14"/>
        <w:ind w:left="567" w:right="565" w:firstLine="567"/>
        <w:jc w:val="both"/>
        <w:rPr>
          <w:spacing w:val="-1"/>
          <w:szCs w:val="24"/>
          <w:lang w:eastAsia="uk-UA"/>
        </w:rPr>
      </w:pPr>
      <w:r w:rsidRPr="001A76CB">
        <w:rPr>
          <w:spacing w:val="-1"/>
          <w:szCs w:val="24"/>
          <w:lang w:eastAsia="uk-UA"/>
        </w:rPr>
        <w:t>введення автоматизованої системи контролю та обліку викидів на джерелах забруднення;</w:t>
      </w:r>
    </w:p>
    <w:p w:rsidR="0073242B" w:rsidRDefault="0073242B" w:rsidP="0073242B">
      <w:pPr>
        <w:numPr>
          <w:ilvl w:val="0"/>
          <w:numId w:val="6"/>
        </w:numPr>
        <w:spacing w:before="14"/>
        <w:ind w:left="567" w:right="565" w:firstLine="567"/>
        <w:jc w:val="both"/>
        <w:rPr>
          <w:spacing w:val="-1"/>
          <w:szCs w:val="24"/>
          <w:lang w:eastAsia="uk-UA"/>
        </w:rPr>
      </w:pPr>
      <w:r w:rsidRPr="001A76CB">
        <w:rPr>
          <w:spacing w:val="-1"/>
          <w:szCs w:val="24"/>
          <w:lang w:eastAsia="uk-UA"/>
        </w:rPr>
        <w:t>здійснення оцінки впливу на довкілля об’єктами, що можуть мати значний вплив на навколишнє природне середовище;</w:t>
      </w:r>
      <w:r w:rsidRPr="001A76CB">
        <w:rPr>
          <w:szCs w:val="24"/>
          <w:shd w:val="clear" w:color="auto" w:fill="FFFFFF"/>
        </w:rPr>
        <w:t xml:space="preserve">  </w:t>
      </w:r>
    </w:p>
    <w:p w:rsidR="0073242B" w:rsidRPr="001A76CB" w:rsidRDefault="0073242B" w:rsidP="0073242B">
      <w:pPr>
        <w:numPr>
          <w:ilvl w:val="0"/>
          <w:numId w:val="6"/>
        </w:numPr>
        <w:spacing w:before="14"/>
        <w:ind w:left="567" w:right="565" w:firstLine="567"/>
        <w:jc w:val="both"/>
        <w:rPr>
          <w:spacing w:val="-1"/>
          <w:szCs w:val="24"/>
          <w:lang w:eastAsia="uk-UA"/>
        </w:rPr>
      </w:pPr>
      <w:r>
        <w:rPr>
          <w:spacing w:val="-1"/>
          <w:szCs w:val="24"/>
          <w:lang w:eastAsia="uk-UA"/>
        </w:rPr>
        <w:t>здійснення реконструкції</w:t>
      </w:r>
      <w:r w:rsidRPr="00DB3CC8">
        <w:rPr>
          <w:spacing w:val="-1"/>
          <w:szCs w:val="24"/>
          <w:lang w:eastAsia="uk-UA"/>
        </w:rPr>
        <w:t xml:space="preserve"> централізованої системи водопостачання</w:t>
      </w:r>
      <w:r>
        <w:rPr>
          <w:spacing w:val="-1"/>
          <w:szCs w:val="24"/>
          <w:lang w:eastAsia="uk-UA"/>
        </w:rPr>
        <w:t>;</w:t>
      </w:r>
    </w:p>
    <w:p w:rsidR="0073242B" w:rsidRPr="001A76CB" w:rsidRDefault="0073242B" w:rsidP="0073242B">
      <w:pPr>
        <w:numPr>
          <w:ilvl w:val="0"/>
          <w:numId w:val="6"/>
        </w:numPr>
        <w:spacing w:before="14"/>
        <w:ind w:left="567" w:right="565" w:firstLine="567"/>
        <w:jc w:val="both"/>
        <w:rPr>
          <w:spacing w:val="-1"/>
          <w:szCs w:val="24"/>
          <w:lang w:eastAsia="uk-UA"/>
        </w:rPr>
      </w:pPr>
      <w:r w:rsidRPr="001A76CB">
        <w:rPr>
          <w:spacing w:val="-1"/>
          <w:szCs w:val="24"/>
          <w:lang w:eastAsia="uk-UA"/>
        </w:rPr>
        <w:t>створення санітарно-захисних зон та їх озеленення;</w:t>
      </w:r>
    </w:p>
    <w:p w:rsidR="0073242B" w:rsidRPr="001A76CB" w:rsidRDefault="0073242B" w:rsidP="0073242B">
      <w:pPr>
        <w:numPr>
          <w:ilvl w:val="0"/>
          <w:numId w:val="6"/>
        </w:numPr>
        <w:spacing w:before="14"/>
        <w:ind w:left="567" w:right="565" w:firstLine="567"/>
        <w:jc w:val="both"/>
        <w:rPr>
          <w:spacing w:val="-1"/>
          <w:szCs w:val="24"/>
          <w:lang w:eastAsia="uk-UA"/>
        </w:rPr>
      </w:pPr>
      <w:r>
        <w:rPr>
          <w:spacing w:val="-1"/>
          <w:szCs w:val="24"/>
          <w:lang w:eastAsia="uk-UA"/>
        </w:rPr>
        <w:t>закриття кладовищ, санітарно-захисна зона</w:t>
      </w:r>
      <w:r w:rsidRPr="00C764DE">
        <w:rPr>
          <w:spacing w:val="-1"/>
          <w:szCs w:val="24"/>
          <w:lang w:eastAsia="uk-UA"/>
        </w:rPr>
        <w:t xml:space="preserve"> яких не відповідає санітарним вимогам</w:t>
      </w:r>
      <w:r>
        <w:rPr>
          <w:spacing w:val="-1"/>
          <w:szCs w:val="24"/>
          <w:lang w:eastAsia="uk-UA"/>
        </w:rPr>
        <w:t>;</w:t>
      </w:r>
    </w:p>
    <w:p w:rsidR="0073242B" w:rsidRPr="001A76CB" w:rsidRDefault="0073242B" w:rsidP="0073242B">
      <w:pPr>
        <w:numPr>
          <w:ilvl w:val="0"/>
          <w:numId w:val="6"/>
        </w:numPr>
        <w:spacing w:before="14"/>
        <w:ind w:left="567" w:right="565" w:firstLine="567"/>
        <w:jc w:val="both"/>
        <w:rPr>
          <w:spacing w:val="-1"/>
          <w:szCs w:val="24"/>
          <w:lang w:eastAsia="uk-UA"/>
        </w:rPr>
      </w:pPr>
      <w:r w:rsidRPr="001A76CB">
        <w:rPr>
          <w:szCs w:val="24"/>
        </w:rPr>
        <w:t>впровадження в технологічному процесі замкнених циклів, повторного використання технічної води;</w:t>
      </w:r>
    </w:p>
    <w:p w:rsidR="0073242B" w:rsidRPr="003C1113" w:rsidRDefault="0073242B" w:rsidP="0073242B">
      <w:pPr>
        <w:numPr>
          <w:ilvl w:val="0"/>
          <w:numId w:val="6"/>
        </w:numPr>
        <w:spacing w:before="14"/>
        <w:ind w:left="567" w:right="565" w:firstLine="567"/>
        <w:jc w:val="both"/>
        <w:rPr>
          <w:spacing w:val="-1"/>
          <w:szCs w:val="24"/>
          <w:lang w:eastAsia="uk-UA"/>
        </w:rPr>
      </w:pPr>
      <w:r w:rsidRPr="003C1113">
        <w:rPr>
          <w:szCs w:val="24"/>
        </w:rPr>
        <w:t>реконструкція очисних споруд міста;</w:t>
      </w:r>
    </w:p>
    <w:p w:rsidR="0073242B" w:rsidRPr="0094404D" w:rsidRDefault="0073242B" w:rsidP="0073242B">
      <w:pPr>
        <w:pStyle w:val="a6"/>
        <w:numPr>
          <w:ilvl w:val="0"/>
          <w:numId w:val="6"/>
        </w:numPr>
        <w:ind w:left="567" w:right="565" w:firstLine="567"/>
        <w:rPr>
          <w:szCs w:val="24"/>
        </w:rPr>
      </w:pPr>
      <w:r w:rsidRPr="0094404D">
        <w:rPr>
          <w:szCs w:val="24"/>
        </w:rPr>
        <w:t>влаштування системи дощової каналізації;</w:t>
      </w:r>
    </w:p>
    <w:p w:rsidR="0073242B" w:rsidRPr="0094404D" w:rsidRDefault="0073242B" w:rsidP="0073242B">
      <w:pPr>
        <w:pStyle w:val="a6"/>
        <w:numPr>
          <w:ilvl w:val="0"/>
          <w:numId w:val="6"/>
        </w:numPr>
        <w:suppressAutoHyphens/>
        <w:overflowPunct w:val="0"/>
        <w:autoSpaceDE w:val="0"/>
        <w:autoSpaceDN w:val="0"/>
        <w:adjustRightInd w:val="0"/>
        <w:spacing w:after="60" w:line="259" w:lineRule="auto"/>
        <w:ind w:left="567" w:right="565" w:firstLine="567"/>
        <w:textAlignment w:val="baseline"/>
        <w:rPr>
          <w:szCs w:val="24"/>
        </w:rPr>
      </w:pPr>
      <w:r w:rsidRPr="0094404D">
        <w:rPr>
          <w:szCs w:val="24"/>
        </w:rPr>
        <w:t>відновлення та створення нових зелених зон міста;</w:t>
      </w:r>
    </w:p>
    <w:p w:rsidR="0073242B" w:rsidRPr="006305A3" w:rsidRDefault="0073242B" w:rsidP="0073242B">
      <w:pPr>
        <w:pStyle w:val="a6"/>
        <w:numPr>
          <w:ilvl w:val="0"/>
          <w:numId w:val="6"/>
        </w:numPr>
        <w:suppressAutoHyphens/>
        <w:overflowPunct w:val="0"/>
        <w:autoSpaceDE w:val="0"/>
        <w:autoSpaceDN w:val="0"/>
        <w:adjustRightInd w:val="0"/>
        <w:spacing w:after="60" w:line="259" w:lineRule="auto"/>
        <w:ind w:left="567" w:right="565" w:firstLine="567"/>
        <w:textAlignment w:val="baseline"/>
        <w:rPr>
          <w:color w:val="000000"/>
          <w:szCs w:val="24"/>
        </w:rPr>
      </w:pPr>
      <w:r>
        <w:rPr>
          <w:color w:val="000000"/>
          <w:szCs w:val="24"/>
        </w:rPr>
        <w:t>в</w:t>
      </w:r>
      <w:r w:rsidRPr="006305A3">
        <w:rPr>
          <w:color w:val="000000"/>
          <w:szCs w:val="24"/>
        </w:rPr>
        <w:t>становлення меж об’єктів природно-заповідного фонду на місцевості</w:t>
      </w:r>
      <w:r>
        <w:rPr>
          <w:color w:val="000000"/>
          <w:szCs w:val="24"/>
        </w:rPr>
        <w:t>;</w:t>
      </w:r>
    </w:p>
    <w:p w:rsidR="0073242B" w:rsidRPr="001A76CB" w:rsidRDefault="0073242B" w:rsidP="0073242B">
      <w:pPr>
        <w:numPr>
          <w:ilvl w:val="0"/>
          <w:numId w:val="6"/>
        </w:numPr>
        <w:ind w:left="567" w:right="565" w:firstLine="567"/>
        <w:jc w:val="both"/>
        <w:rPr>
          <w:spacing w:val="-1"/>
          <w:szCs w:val="24"/>
          <w:lang w:eastAsia="uk-UA"/>
        </w:rPr>
      </w:pPr>
      <w:r w:rsidRPr="001A76CB">
        <w:rPr>
          <w:szCs w:val="24"/>
        </w:rPr>
        <w:t>забезпечення роздільного збору відходів;</w:t>
      </w:r>
    </w:p>
    <w:p w:rsidR="0073242B" w:rsidRPr="001A76CB" w:rsidRDefault="0073242B" w:rsidP="0073242B">
      <w:pPr>
        <w:numPr>
          <w:ilvl w:val="0"/>
          <w:numId w:val="6"/>
        </w:numPr>
        <w:spacing w:before="14"/>
        <w:ind w:left="567" w:right="565" w:firstLine="567"/>
        <w:jc w:val="both"/>
        <w:rPr>
          <w:spacing w:val="-1"/>
          <w:szCs w:val="24"/>
          <w:lang w:eastAsia="uk-UA"/>
        </w:rPr>
      </w:pPr>
      <w:proofErr w:type="spellStart"/>
      <w:r w:rsidRPr="001A76CB">
        <w:rPr>
          <w:szCs w:val="24"/>
        </w:rPr>
        <w:lastRenderedPageBreak/>
        <w:t>будівницво</w:t>
      </w:r>
      <w:proofErr w:type="spellEnd"/>
      <w:r w:rsidRPr="001A76CB">
        <w:rPr>
          <w:szCs w:val="24"/>
        </w:rPr>
        <w:t xml:space="preserve"> </w:t>
      </w:r>
      <w:proofErr w:type="spellStart"/>
      <w:r w:rsidRPr="001A76CB">
        <w:rPr>
          <w:szCs w:val="24"/>
        </w:rPr>
        <w:t>сміттєсортувальної</w:t>
      </w:r>
      <w:proofErr w:type="spellEnd"/>
      <w:r w:rsidRPr="001A76CB">
        <w:rPr>
          <w:szCs w:val="24"/>
        </w:rPr>
        <w:t xml:space="preserve"> станції</w:t>
      </w:r>
      <w:r w:rsidRPr="001A76CB">
        <w:rPr>
          <w:spacing w:val="-1"/>
          <w:szCs w:val="24"/>
          <w:lang w:eastAsia="uk-UA"/>
        </w:rPr>
        <w:t>.</w:t>
      </w:r>
    </w:p>
    <w:p w:rsidR="0073242B" w:rsidRPr="00C22830" w:rsidRDefault="0073242B" w:rsidP="0073242B">
      <w:pPr>
        <w:ind w:left="567" w:right="565" w:firstLine="567"/>
        <w:rPr>
          <w:rFonts w:ascii="Arial" w:hAnsi="Arial" w:cs="Arial"/>
          <w:color w:val="0070C0"/>
          <w:sz w:val="17"/>
          <w:szCs w:val="17"/>
          <w:shd w:val="clear" w:color="auto" w:fill="FFFFFF"/>
        </w:rPr>
      </w:pPr>
    </w:p>
    <w:p w:rsidR="0073242B" w:rsidRPr="00510AFD" w:rsidRDefault="0073242B" w:rsidP="0073242B">
      <w:pPr>
        <w:spacing w:before="14"/>
        <w:ind w:left="567" w:right="565" w:firstLine="567"/>
        <w:jc w:val="both"/>
        <w:rPr>
          <w:b/>
          <w:szCs w:val="24"/>
        </w:rPr>
      </w:pPr>
      <w:r w:rsidRPr="00510AFD">
        <w:rPr>
          <w:b/>
          <w:szCs w:val="24"/>
        </w:rPr>
        <w:t>Організація моніторингу фактичного впливу генерального плану міста на довкілля</w:t>
      </w:r>
    </w:p>
    <w:p w:rsidR="0073242B" w:rsidRPr="00510AFD" w:rsidRDefault="0073242B" w:rsidP="0073242B">
      <w:pPr>
        <w:autoSpaceDE w:val="0"/>
        <w:autoSpaceDN w:val="0"/>
        <w:adjustRightInd w:val="0"/>
        <w:ind w:left="567" w:right="565" w:firstLine="567"/>
        <w:jc w:val="both"/>
      </w:pPr>
      <w:r w:rsidRPr="00510AFD">
        <w:rPr>
          <w:szCs w:val="24"/>
        </w:rPr>
        <w:t>З метою виявлення непередбачених несприятливих наслідків реалізації генерального плану міста і вжиття заходів щодо їх усунення необхідно проведення моніторингу значного впливу на довкілля.</w:t>
      </w:r>
    </w:p>
    <w:p w:rsidR="0073242B" w:rsidRDefault="0073242B" w:rsidP="0073242B">
      <w:pPr>
        <w:autoSpaceDE w:val="0"/>
        <w:autoSpaceDN w:val="0"/>
        <w:adjustRightInd w:val="0"/>
        <w:ind w:left="567" w:right="565" w:firstLine="567"/>
        <w:jc w:val="both"/>
        <w:rPr>
          <w:szCs w:val="24"/>
        </w:rPr>
      </w:pPr>
      <w:r w:rsidRPr="00510AFD">
        <w:rPr>
          <w:szCs w:val="24"/>
        </w:rPr>
        <w:t>Для організації моніторингу можуть бути використані існуючі системи моніторингу та інформаційні системи. Рекомендується вибирати методи моніторингу, які доступні і найкращим чином пристосовані для перевірки того, чи відповідає той вплив на довкілля та здоров'я населення, який спостерігається, припущенням і висновкам, зробленим в процесі СЕО. Крім того, важливим критерієм для вибору методів є можливість раннього виявлення непередбаченого негативного впливу від реалізації генплану, що дозволить вжити своєчасні заходи щодо виправлення ситуації.</w:t>
      </w:r>
    </w:p>
    <w:p w:rsidR="0073242B" w:rsidRPr="00C21277" w:rsidRDefault="0073242B" w:rsidP="0073242B">
      <w:pPr>
        <w:autoSpaceDE w:val="0"/>
        <w:autoSpaceDN w:val="0"/>
        <w:adjustRightInd w:val="0"/>
        <w:ind w:left="567" w:right="565" w:firstLine="567"/>
        <w:jc w:val="both"/>
        <w:rPr>
          <w:szCs w:val="24"/>
        </w:rPr>
      </w:pPr>
      <w:r>
        <w:rPr>
          <w:szCs w:val="24"/>
        </w:rPr>
        <w:t>Для спостереження за здійсненням заходів генплану та оцінки їх виконання були обрані наступні ключові показники.</w:t>
      </w:r>
    </w:p>
    <w:p w:rsidR="0073242B" w:rsidRPr="00E87425" w:rsidRDefault="0073242B" w:rsidP="0073242B">
      <w:pPr>
        <w:autoSpaceDE w:val="0"/>
        <w:autoSpaceDN w:val="0"/>
        <w:adjustRightInd w:val="0"/>
        <w:ind w:left="567" w:right="565" w:firstLine="567"/>
        <w:jc w:val="right"/>
        <w:rPr>
          <w:i/>
          <w:szCs w:val="24"/>
          <w:lang w:val="en-US"/>
        </w:rPr>
      </w:pPr>
      <w:r w:rsidRPr="00E87425">
        <w:rPr>
          <w:i/>
          <w:szCs w:val="24"/>
        </w:rPr>
        <w:t xml:space="preserve">Таблиця </w:t>
      </w:r>
      <w:r w:rsidRPr="00E87425">
        <w:rPr>
          <w:i/>
          <w:szCs w:val="24"/>
          <w:lang w:val="en-US"/>
        </w:rPr>
        <w:t>4.11</w:t>
      </w:r>
    </w:p>
    <w:p w:rsidR="0073242B" w:rsidRPr="00C21277" w:rsidRDefault="0073242B" w:rsidP="0073242B">
      <w:pPr>
        <w:autoSpaceDE w:val="0"/>
        <w:autoSpaceDN w:val="0"/>
        <w:adjustRightInd w:val="0"/>
        <w:spacing w:after="60"/>
        <w:ind w:left="567" w:right="565" w:firstLine="567"/>
        <w:jc w:val="center"/>
        <w:rPr>
          <w:b/>
          <w:bCs/>
          <w:szCs w:val="24"/>
        </w:rPr>
      </w:pPr>
      <w:r w:rsidRPr="00C21277">
        <w:rPr>
          <w:b/>
          <w:bCs/>
          <w:szCs w:val="24"/>
        </w:rPr>
        <w:t xml:space="preserve">Ключові показники моніторингу </w:t>
      </w:r>
    </w:p>
    <w:tbl>
      <w:tblPr>
        <w:tblW w:w="1049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52"/>
        <w:gridCol w:w="3184"/>
        <w:gridCol w:w="3854"/>
      </w:tblGrid>
      <w:tr w:rsidR="0073242B" w:rsidRPr="00C21277" w:rsidTr="008F531C">
        <w:trPr>
          <w:trHeight w:val="433"/>
          <w:jc w:val="center"/>
        </w:trPr>
        <w:tc>
          <w:tcPr>
            <w:tcW w:w="1645" w:type="pct"/>
            <w:shd w:val="clear" w:color="auto" w:fill="auto"/>
          </w:tcPr>
          <w:p w:rsidR="0073242B" w:rsidRPr="003F0F19" w:rsidRDefault="0073242B" w:rsidP="008F531C">
            <w:pPr>
              <w:autoSpaceDE w:val="0"/>
              <w:autoSpaceDN w:val="0"/>
              <w:adjustRightInd w:val="0"/>
              <w:ind w:left="35"/>
              <w:jc w:val="center"/>
              <w:rPr>
                <w:b/>
                <w:szCs w:val="24"/>
              </w:rPr>
            </w:pPr>
            <w:r w:rsidRPr="003F0F19">
              <w:rPr>
                <w:b/>
                <w:szCs w:val="24"/>
              </w:rPr>
              <w:t>Індикатор</w:t>
            </w:r>
          </w:p>
        </w:tc>
        <w:tc>
          <w:tcPr>
            <w:tcW w:w="1517" w:type="pct"/>
            <w:shd w:val="clear" w:color="auto" w:fill="auto"/>
          </w:tcPr>
          <w:p w:rsidR="0073242B" w:rsidRPr="003F0F19" w:rsidRDefault="0073242B" w:rsidP="008F531C">
            <w:pPr>
              <w:autoSpaceDE w:val="0"/>
              <w:autoSpaceDN w:val="0"/>
              <w:adjustRightInd w:val="0"/>
              <w:ind w:left="35"/>
              <w:jc w:val="center"/>
              <w:rPr>
                <w:b/>
                <w:szCs w:val="24"/>
              </w:rPr>
            </w:pPr>
            <w:r w:rsidRPr="003F0F19">
              <w:rPr>
                <w:b/>
                <w:szCs w:val="24"/>
              </w:rPr>
              <w:t xml:space="preserve">Визначення </w:t>
            </w:r>
          </w:p>
        </w:tc>
        <w:tc>
          <w:tcPr>
            <w:tcW w:w="1837" w:type="pct"/>
            <w:shd w:val="clear" w:color="auto" w:fill="auto"/>
          </w:tcPr>
          <w:p w:rsidR="0073242B" w:rsidRPr="003F0F19" w:rsidRDefault="0073242B" w:rsidP="008F531C">
            <w:pPr>
              <w:autoSpaceDE w:val="0"/>
              <w:autoSpaceDN w:val="0"/>
              <w:adjustRightInd w:val="0"/>
              <w:ind w:left="35"/>
              <w:jc w:val="center"/>
              <w:rPr>
                <w:b/>
                <w:szCs w:val="24"/>
              </w:rPr>
            </w:pPr>
            <w:r w:rsidRPr="003F0F19">
              <w:rPr>
                <w:b/>
                <w:szCs w:val="24"/>
              </w:rPr>
              <w:t>Джерело даних</w:t>
            </w:r>
          </w:p>
        </w:tc>
      </w:tr>
      <w:tr w:rsidR="0073242B" w:rsidRPr="00C21277" w:rsidTr="008F531C">
        <w:trPr>
          <w:jc w:val="center"/>
        </w:trPr>
        <w:tc>
          <w:tcPr>
            <w:tcW w:w="1645" w:type="pct"/>
            <w:shd w:val="clear" w:color="auto" w:fill="auto"/>
          </w:tcPr>
          <w:p w:rsidR="0073242B" w:rsidRPr="00EA0992" w:rsidRDefault="0073242B" w:rsidP="008F531C">
            <w:pPr>
              <w:autoSpaceDE w:val="0"/>
              <w:autoSpaceDN w:val="0"/>
              <w:adjustRightInd w:val="0"/>
              <w:ind w:left="35"/>
              <w:rPr>
                <w:szCs w:val="24"/>
              </w:rPr>
            </w:pPr>
            <w:r w:rsidRPr="00EA0992">
              <w:rPr>
                <w:szCs w:val="24"/>
              </w:rPr>
              <w:t>Середньодобовий вміст забруднюючих речовин у атмосферному повітрі</w:t>
            </w:r>
          </w:p>
        </w:tc>
        <w:tc>
          <w:tcPr>
            <w:tcW w:w="1517" w:type="pct"/>
            <w:shd w:val="clear" w:color="auto" w:fill="auto"/>
          </w:tcPr>
          <w:p w:rsidR="0073242B" w:rsidRPr="00EA0992" w:rsidRDefault="0073242B" w:rsidP="008F531C">
            <w:pPr>
              <w:autoSpaceDE w:val="0"/>
              <w:autoSpaceDN w:val="0"/>
              <w:adjustRightInd w:val="0"/>
              <w:ind w:left="35"/>
              <w:rPr>
                <w:szCs w:val="24"/>
              </w:rPr>
            </w:pPr>
            <w:r w:rsidRPr="00EA0992">
              <w:rPr>
                <w:szCs w:val="24"/>
              </w:rPr>
              <w:t>Обсяги викидів забруднюючих речовин в атмосферне повітря від стаціонарних і пересувних джерел</w:t>
            </w:r>
          </w:p>
        </w:tc>
        <w:tc>
          <w:tcPr>
            <w:tcW w:w="1837" w:type="pct"/>
            <w:shd w:val="clear" w:color="auto" w:fill="auto"/>
          </w:tcPr>
          <w:p w:rsidR="0073242B" w:rsidRPr="00EA0992" w:rsidRDefault="0073242B" w:rsidP="008F531C">
            <w:pPr>
              <w:autoSpaceDE w:val="0"/>
              <w:autoSpaceDN w:val="0"/>
              <w:adjustRightInd w:val="0"/>
              <w:ind w:left="35"/>
              <w:rPr>
                <w:szCs w:val="24"/>
              </w:rPr>
            </w:pPr>
            <w:r w:rsidRPr="00EA0992">
              <w:rPr>
                <w:szCs w:val="24"/>
              </w:rPr>
              <w:t>Звіт державної гідрометеорологічної служби, річний звіт підрозділу з охорони навколишнього природного середовища.</w:t>
            </w:r>
          </w:p>
        </w:tc>
      </w:tr>
      <w:tr w:rsidR="0073242B" w:rsidRPr="00C21277" w:rsidTr="008F531C">
        <w:trPr>
          <w:jc w:val="center"/>
        </w:trPr>
        <w:tc>
          <w:tcPr>
            <w:tcW w:w="1645" w:type="pct"/>
            <w:shd w:val="clear" w:color="auto" w:fill="auto"/>
          </w:tcPr>
          <w:p w:rsidR="0073242B" w:rsidRPr="00EA0992" w:rsidRDefault="0073242B" w:rsidP="008F531C">
            <w:pPr>
              <w:autoSpaceDE w:val="0"/>
              <w:autoSpaceDN w:val="0"/>
              <w:adjustRightInd w:val="0"/>
              <w:ind w:left="35"/>
              <w:rPr>
                <w:szCs w:val="24"/>
              </w:rPr>
            </w:pPr>
            <w:r w:rsidRPr="00EA0992">
              <w:rPr>
                <w:szCs w:val="24"/>
              </w:rPr>
              <w:t>Утворення відходів (кількість тон на рік, кількість кг на людину).</w:t>
            </w:r>
          </w:p>
          <w:p w:rsidR="0073242B" w:rsidRPr="00EA0992" w:rsidRDefault="0073242B" w:rsidP="008F531C">
            <w:pPr>
              <w:autoSpaceDE w:val="0"/>
              <w:autoSpaceDN w:val="0"/>
              <w:adjustRightInd w:val="0"/>
              <w:ind w:left="35"/>
              <w:rPr>
                <w:szCs w:val="24"/>
              </w:rPr>
            </w:pPr>
            <w:r w:rsidRPr="00EA0992">
              <w:rPr>
                <w:szCs w:val="24"/>
              </w:rPr>
              <w:t xml:space="preserve">Відходи, як вторинна сировина (тон в рік, % від загальної кількості </w:t>
            </w:r>
            <w:proofErr w:type="spellStart"/>
            <w:r w:rsidRPr="00EA0992">
              <w:rPr>
                <w:szCs w:val="24"/>
              </w:rPr>
              <w:t>утворенних</w:t>
            </w:r>
            <w:proofErr w:type="spellEnd"/>
            <w:r w:rsidRPr="00EA0992">
              <w:rPr>
                <w:szCs w:val="24"/>
              </w:rPr>
              <w:t>).</w:t>
            </w:r>
          </w:p>
        </w:tc>
        <w:tc>
          <w:tcPr>
            <w:tcW w:w="1517" w:type="pct"/>
            <w:shd w:val="clear" w:color="auto" w:fill="auto"/>
          </w:tcPr>
          <w:p w:rsidR="0073242B" w:rsidRPr="00EA0992" w:rsidRDefault="0073242B" w:rsidP="008F531C">
            <w:pPr>
              <w:autoSpaceDE w:val="0"/>
              <w:autoSpaceDN w:val="0"/>
              <w:adjustRightInd w:val="0"/>
              <w:ind w:left="35"/>
              <w:rPr>
                <w:szCs w:val="24"/>
              </w:rPr>
            </w:pPr>
            <w:r w:rsidRPr="00EA0992">
              <w:rPr>
                <w:szCs w:val="24"/>
              </w:rPr>
              <w:t>Обсяг зібраних твердих побутових відходів.</w:t>
            </w:r>
          </w:p>
          <w:p w:rsidR="0073242B" w:rsidRPr="00EA0992" w:rsidRDefault="0073242B" w:rsidP="008F531C">
            <w:pPr>
              <w:autoSpaceDE w:val="0"/>
              <w:autoSpaceDN w:val="0"/>
              <w:adjustRightInd w:val="0"/>
              <w:ind w:left="35"/>
              <w:rPr>
                <w:szCs w:val="24"/>
              </w:rPr>
            </w:pPr>
            <w:r w:rsidRPr="00EA0992">
              <w:rPr>
                <w:szCs w:val="24"/>
              </w:rPr>
              <w:t>Обсяг зібраних відходів як вторинної сировини (папір, скло, пластик тощо).</w:t>
            </w:r>
          </w:p>
        </w:tc>
        <w:tc>
          <w:tcPr>
            <w:tcW w:w="1837" w:type="pct"/>
            <w:shd w:val="clear" w:color="auto" w:fill="auto"/>
          </w:tcPr>
          <w:p w:rsidR="0073242B" w:rsidRPr="00EA0992" w:rsidRDefault="0073242B" w:rsidP="008F531C">
            <w:pPr>
              <w:autoSpaceDE w:val="0"/>
              <w:autoSpaceDN w:val="0"/>
              <w:adjustRightInd w:val="0"/>
              <w:ind w:left="35"/>
              <w:rPr>
                <w:szCs w:val="24"/>
              </w:rPr>
            </w:pPr>
            <w:r w:rsidRPr="00EA0992">
              <w:rPr>
                <w:szCs w:val="24"/>
              </w:rPr>
              <w:t>Звіти підприємств, що надають комунальні послуги.</w:t>
            </w:r>
          </w:p>
          <w:p w:rsidR="0073242B" w:rsidRPr="00EA0992" w:rsidRDefault="0073242B" w:rsidP="008F531C">
            <w:pPr>
              <w:autoSpaceDE w:val="0"/>
              <w:autoSpaceDN w:val="0"/>
              <w:adjustRightInd w:val="0"/>
              <w:ind w:left="35"/>
              <w:rPr>
                <w:szCs w:val="24"/>
              </w:rPr>
            </w:pPr>
            <w:r w:rsidRPr="00EA0992">
              <w:rPr>
                <w:szCs w:val="24"/>
              </w:rPr>
              <w:t>Річний звіт підрозділу з охорони навколишнього природного середовища.</w:t>
            </w:r>
          </w:p>
        </w:tc>
      </w:tr>
      <w:tr w:rsidR="0073242B" w:rsidRPr="00C22830" w:rsidTr="008F531C">
        <w:trPr>
          <w:jc w:val="center"/>
        </w:trPr>
        <w:tc>
          <w:tcPr>
            <w:tcW w:w="1645" w:type="pct"/>
            <w:shd w:val="clear" w:color="auto" w:fill="auto"/>
          </w:tcPr>
          <w:p w:rsidR="0073242B" w:rsidRPr="00EA0992" w:rsidRDefault="0073242B" w:rsidP="008F531C">
            <w:pPr>
              <w:autoSpaceDE w:val="0"/>
              <w:autoSpaceDN w:val="0"/>
              <w:adjustRightInd w:val="0"/>
              <w:ind w:left="35"/>
              <w:rPr>
                <w:szCs w:val="24"/>
              </w:rPr>
            </w:pPr>
            <w:r w:rsidRPr="00EA0992">
              <w:rPr>
                <w:szCs w:val="24"/>
              </w:rPr>
              <w:t>Середньорічні концентрації речовин в контрольних створах водних об’єктів.</w:t>
            </w:r>
          </w:p>
        </w:tc>
        <w:tc>
          <w:tcPr>
            <w:tcW w:w="1517" w:type="pct"/>
            <w:shd w:val="clear" w:color="auto" w:fill="auto"/>
          </w:tcPr>
          <w:p w:rsidR="0073242B" w:rsidRPr="00EA0992" w:rsidRDefault="0073242B" w:rsidP="008F531C">
            <w:pPr>
              <w:autoSpaceDE w:val="0"/>
              <w:autoSpaceDN w:val="0"/>
              <w:adjustRightInd w:val="0"/>
              <w:ind w:left="35"/>
              <w:rPr>
                <w:szCs w:val="24"/>
              </w:rPr>
            </w:pPr>
            <w:r w:rsidRPr="00EA0992">
              <w:rPr>
                <w:szCs w:val="24"/>
              </w:rPr>
              <w:t>Об’єм скидання зворотних вод.</w:t>
            </w:r>
          </w:p>
          <w:p w:rsidR="0073242B" w:rsidRPr="00EA0992" w:rsidRDefault="0073242B" w:rsidP="008F531C">
            <w:pPr>
              <w:autoSpaceDE w:val="0"/>
              <w:autoSpaceDN w:val="0"/>
              <w:adjustRightInd w:val="0"/>
              <w:ind w:left="35"/>
              <w:rPr>
                <w:szCs w:val="24"/>
              </w:rPr>
            </w:pPr>
            <w:r w:rsidRPr="00EA0992">
              <w:rPr>
                <w:szCs w:val="24"/>
              </w:rPr>
              <w:t>Обсяг забруднюючих речовин.</w:t>
            </w:r>
          </w:p>
        </w:tc>
        <w:tc>
          <w:tcPr>
            <w:tcW w:w="1837" w:type="pct"/>
            <w:shd w:val="clear" w:color="auto" w:fill="auto"/>
          </w:tcPr>
          <w:p w:rsidR="0073242B" w:rsidRPr="00EA0992" w:rsidRDefault="0073242B" w:rsidP="008F531C">
            <w:pPr>
              <w:ind w:left="35"/>
              <w:rPr>
                <w:szCs w:val="24"/>
              </w:rPr>
            </w:pPr>
            <w:r w:rsidRPr="00EA0992">
              <w:rPr>
                <w:szCs w:val="24"/>
              </w:rPr>
              <w:t>Річний звіт підрозділу з охорони навколишнього природного середовища.</w:t>
            </w:r>
          </w:p>
        </w:tc>
      </w:tr>
      <w:tr w:rsidR="0073242B" w:rsidRPr="00C22830" w:rsidTr="008F531C">
        <w:trPr>
          <w:jc w:val="center"/>
        </w:trPr>
        <w:tc>
          <w:tcPr>
            <w:tcW w:w="1645" w:type="pct"/>
            <w:shd w:val="clear" w:color="auto" w:fill="auto"/>
          </w:tcPr>
          <w:p w:rsidR="0073242B" w:rsidRPr="00EA0992" w:rsidRDefault="0073242B" w:rsidP="008F531C">
            <w:pPr>
              <w:autoSpaceDE w:val="0"/>
              <w:autoSpaceDN w:val="0"/>
              <w:adjustRightInd w:val="0"/>
              <w:ind w:left="35"/>
              <w:rPr>
                <w:szCs w:val="24"/>
              </w:rPr>
            </w:pPr>
            <w:r w:rsidRPr="00EA0992">
              <w:rPr>
                <w:szCs w:val="24"/>
              </w:rPr>
              <w:t>Території зелених зон в місті.</w:t>
            </w:r>
          </w:p>
        </w:tc>
        <w:tc>
          <w:tcPr>
            <w:tcW w:w="1517" w:type="pct"/>
            <w:shd w:val="clear" w:color="auto" w:fill="auto"/>
          </w:tcPr>
          <w:p w:rsidR="0073242B" w:rsidRPr="00EA0992" w:rsidRDefault="0073242B" w:rsidP="008F531C">
            <w:pPr>
              <w:autoSpaceDE w:val="0"/>
              <w:autoSpaceDN w:val="0"/>
              <w:adjustRightInd w:val="0"/>
              <w:ind w:left="35"/>
              <w:rPr>
                <w:szCs w:val="24"/>
              </w:rPr>
            </w:pPr>
            <w:r w:rsidRPr="00EA0992">
              <w:rPr>
                <w:szCs w:val="24"/>
              </w:rPr>
              <w:t>Площа зелених насаджень, м</w:t>
            </w:r>
            <w:r w:rsidRPr="00EA0992">
              <w:rPr>
                <w:szCs w:val="24"/>
                <w:vertAlign w:val="superscript"/>
              </w:rPr>
              <w:t>2</w:t>
            </w:r>
            <w:r w:rsidRPr="00EA0992">
              <w:rPr>
                <w:szCs w:val="24"/>
              </w:rPr>
              <w:t xml:space="preserve"> на особу.</w:t>
            </w:r>
          </w:p>
        </w:tc>
        <w:tc>
          <w:tcPr>
            <w:tcW w:w="1837" w:type="pct"/>
            <w:shd w:val="clear" w:color="auto" w:fill="auto"/>
          </w:tcPr>
          <w:p w:rsidR="0073242B" w:rsidRPr="00EA0992" w:rsidRDefault="0073242B" w:rsidP="008F531C">
            <w:pPr>
              <w:ind w:left="35"/>
              <w:rPr>
                <w:color w:val="0070C0"/>
                <w:szCs w:val="24"/>
              </w:rPr>
            </w:pPr>
            <w:r w:rsidRPr="00EA0992">
              <w:rPr>
                <w:szCs w:val="24"/>
              </w:rPr>
              <w:t>Звіти підприємств, що надають комунальні послуги.</w:t>
            </w:r>
          </w:p>
        </w:tc>
      </w:tr>
      <w:tr w:rsidR="0073242B" w:rsidRPr="00C22830" w:rsidTr="008F531C">
        <w:trPr>
          <w:jc w:val="center"/>
        </w:trPr>
        <w:tc>
          <w:tcPr>
            <w:tcW w:w="1645" w:type="pct"/>
            <w:shd w:val="clear" w:color="auto" w:fill="auto"/>
          </w:tcPr>
          <w:p w:rsidR="0073242B" w:rsidRPr="00EA0992" w:rsidRDefault="0073242B" w:rsidP="008F531C">
            <w:pPr>
              <w:pStyle w:val="Default"/>
              <w:ind w:left="35"/>
              <w:rPr>
                <w:color w:val="auto"/>
                <w:lang w:val="uk-UA"/>
              </w:rPr>
            </w:pPr>
            <w:r w:rsidRPr="00EA0992">
              <w:rPr>
                <w:color w:val="auto"/>
                <w:lang w:val="uk-UA"/>
              </w:rPr>
              <w:t>Якість питної води.</w:t>
            </w:r>
          </w:p>
        </w:tc>
        <w:tc>
          <w:tcPr>
            <w:tcW w:w="1517" w:type="pct"/>
            <w:shd w:val="clear" w:color="auto" w:fill="auto"/>
          </w:tcPr>
          <w:p w:rsidR="0073242B" w:rsidRPr="00EA0992" w:rsidRDefault="0073242B" w:rsidP="008F531C">
            <w:pPr>
              <w:pStyle w:val="Default"/>
              <w:ind w:left="35"/>
              <w:rPr>
                <w:color w:val="auto"/>
                <w:lang w:val="uk-UA"/>
              </w:rPr>
            </w:pPr>
            <w:r w:rsidRPr="00EA0992">
              <w:rPr>
                <w:color w:val="auto"/>
                <w:lang w:val="uk-UA"/>
              </w:rPr>
              <w:t>Відповідність якості питної води санітарно-гігієнічним вимогам.</w:t>
            </w:r>
          </w:p>
        </w:tc>
        <w:tc>
          <w:tcPr>
            <w:tcW w:w="1837" w:type="pct"/>
            <w:shd w:val="clear" w:color="auto" w:fill="auto"/>
          </w:tcPr>
          <w:p w:rsidR="0073242B" w:rsidRPr="00EA0992" w:rsidRDefault="0073242B" w:rsidP="008F531C">
            <w:pPr>
              <w:pStyle w:val="Default"/>
              <w:ind w:left="35"/>
              <w:rPr>
                <w:color w:val="auto"/>
                <w:lang w:val="uk-UA"/>
              </w:rPr>
            </w:pPr>
            <w:r w:rsidRPr="00EA0992">
              <w:rPr>
                <w:color w:val="auto"/>
                <w:lang w:val="uk-UA"/>
              </w:rPr>
              <w:t>Звіти лабораторних досліджень підрозділу МОЗ України.</w:t>
            </w:r>
          </w:p>
        </w:tc>
      </w:tr>
      <w:tr w:rsidR="0073242B" w:rsidRPr="00C22830" w:rsidTr="008F531C">
        <w:trPr>
          <w:jc w:val="center"/>
        </w:trPr>
        <w:tc>
          <w:tcPr>
            <w:tcW w:w="1645" w:type="pct"/>
            <w:shd w:val="clear" w:color="auto" w:fill="auto"/>
          </w:tcPr>
          <w:p w:rsidR="0073242B" w:rsidRPr="00EA0992" w:rsidRDefault="0073242B" w:rsidP="008F531C">
            <w:pPr>
              <w:pStyle w:val="Default"/>
              <w:ind w:left="35"/>
              <w:rPr>
                <w:color w:val="auto"/>
                <w:lang w:val="uk-UA"/>
              </w:rPr>
            </w:pPr>
            <w:r w:rsidRPr="00EA0992">
              <w:rPr>
                <w:color w:val="auto"/>
                <w:lang w:val="uk-UA"/>
              </w:rPr>
              <w:t>Спорудження каналізації.</w:t>
            </w:r>
          </w:p>
        </w:tc>
        <w:tc>
          <w:tcPr>
            <w:tcW w:w="1517" w:type="pct"/>
            <w:shd w:val="clear" w:color="auto" w:fill="auto"/>
          </w:tcPr>
          <w:p w:rsidR="0073242B" w:rsidRPr="00EA0992" w:rsidRDefault="0073242B" w:rsidP="008F531C">
            <w:pPr>
              <w:pStyle w:val="Default"/>
              <w:ind w:left="35"/>
              <w:rPr>
                <w:color w:val="auto"/>
                <w:lang w:val="uk-UA"/>
              </w:rPr>
            </w:pPr>
            <w:r w:rsidRPr="00EA0992">
              <w:rPr>
                <w:color w:val="auto"/>
                <w:lang w:val="uk-UA"/>
              </w:rPr>
              <w:t xml:space="preserve">Протяжність каналізаційних мереж (км), </w:t>
            </w:r>
            <w:proofErr w:type="spellStart"/>
            <w:r w:rsidRPr="00EA0992">
              <w:rPr>
                <w:color w:val="auto"/>
                <w:lang w:val="uk-UA"/>
              </w:rPr>
              <w:t>пов</w:t>
            </w:r>
            <w:proofErr w:type="spellEnd"/>
            <w:r w:rsidRPr="00EA0992">
              <w:rPr>
                <w:color w:val="auto"/>
              </w:rPr>
              <w:t>’</w:t>
            </w:r>
            <w:proofErr w:type="spellStart"/>
            <w:r w:rsidRPr="00EA0992">
              <w:rPr>
                <w:color w:val="auto"/>
                <w:lang w:val="uk-UA"/>
              </w:rPr>
              <w:t>язаних</w:t>
            </w:r>
            <w:proofErr w:type="spellEnd"/>
            <w:r w:rsidRPr="00EA0992">
              <w:rPr>
                <w:color w:val="auto"/>
                <w:lang w:val="uk-UA"/>
              </w:rPr>
              <w:t xml:space="preserve"> зі станцією очищення стічних вод.</w:t>
            </w:r>
          </w:p>
        </w:tc>
        <w:tc>
          <w:tcPr>
            <w:tcW w:w="1837" w:type="pct"/>
            <w:shd w:val="clear" w:color="auto" w:fill="auto"/>
          </w:tcPr>
          <w:p w:rsidR="0073242B" w:rsidRPr="00EA0992" w:rsidRDefault="0073242B" w:rsidP="008F531C">
            <w:pPr>
              <w:pStyle w:val="Default"/>
              <w:ind w:left="35"/>
              <w:rPr>
                <w:color w:val="auto"/>
                <w:lang w:val="uk-UA"/>
              </w:rPr>
            </w:pPr>
            <w:r w:rsidRPr="00EA0992">
              <w:rPr>
                <w:color w:val="auto"/>
                <w:lang w:val="uk-UA"/>
              </w:rPr>
              <w:t>Звіти міської ради.</w:t>
            </w:r>
          </w:p>
        </w:tc>
      </w:tr>
      <w:tr w:rsidR="0073242B" w:rsidRPr="00C22830" w:rsidTr="008F531C">
        <w:trPr>
          <w:jc w:val="center"/>
        </w:trPr>
        <w:tc>
          <w:tcPr>
            <w:tcW w:w="1645" w:type="pct"/>
            <w:shd w:val="clear" w:color="auto" w:fill="auto"/>
          </w:tcPr>
          <w:p w:rsidR="0073242B" w:rsidRPr="00EA0992" w:rsidRDefault="0073242B" w:rsidP="008F531C">
            <w:pPr>
              <w:pStyle w:val="Default"/>
              <w:ind w:left="35"/>
              <w:rPr>
                <w:color w:val="auto"/>
                <w:lang w:val="uk-UA"/>
              </w:rPr>
            </w:pPr>
            <w:r w:rsidRPr="00EA0992">
              <w:rPr>
                <w:color w:val="auto"/>
                <w:lang w:val="uk-UA"/>
              </w:rPr>
              <w:t>Встановлення меж об’єктів природно-заповідного фонду</w:t>
            </w:r>
            <w:r w:rsidRPr="00EA0992">
              <w:rPr>
                <w:color w:val="auto"/>
              </w:rPr>
              <w:t xml:space="preserve"> </w:t>
            </w:r>
            <w:r w:rsidRPr="00EA0992">
              <w:rPr>
                <w:color w:val="auto"/>
                <w:lang w:val="uk-UA"/>
              </w:rPr>
              <w:t>та їх охоронних зон.</w:t>
            </w:r>
          </w:p>
        </w:tc>
        <w:tc>
          <w:tcPr>
            <w:tcW w:w="1517" w:type="pct"/>
            <w:shd w:val="clear" w:color="auto" w:fill="auto"/>
          </w:tcPr>
          <w:p w:rsidR="0073242B" w:rsidRPr="00EA0992" w:rsidRDefault="0073242B" w:rsidP="008F531C">
            <w:pPr>
              <w:pStyle w:val="Default"/>
              <w:ind w:left="35"/>
              <w:rPr>
                <w:color w:val="auto"/>
                <w:lang w:val="uk-UA"/>
              </w:rPr>
            </w:pPr>
            <w:r w:rsidRPr="00EA0992">
              <w:rPr>
                <w:color w:val="auto"/>
                <w:lang w:val="uk-UA"/>
              </w:rPr>
              <w:t>Кількість об’єктів, для яких були розроблені та встановлені межі, розміри охоронних зон.</w:t>
            </w:r>
          </w:p>
        </w:tc>
        <w:tc>
          <w:tcPr>
            <w:tcW w:w="1837" w:type="pct"/>
            <w:shd w:val="clear" w:color="auto" w:fill="auto"/>
          </w:tcPr>
          <w:p w:rsidR="0073242B" w:rsidRPr="00EA0992" w:rsidRDefault="0073242B" w:rsidP="008F531C">
            <w:pPr>
              <w:ind w:left="35"/>
              <w:rPr>
                <w:szCs w:val="24"/>
              </w:rPr>
            </w:pPr>
            <w:r w:rsidRPr="00EA0992">
              <w:rPr>
                <w:szCs w:val="24"/>
              </w:rPr>
              <w:t>Звіти міської ради. Річний звіт підрозділу з охорони навколишнього природного середовища.</w:t>
            </w:r>
          </w:p>
        </w:tc>
      </w:tr>
      <w:tr w:rsidR="0073242B" w:rsidRPr="00C22830" w:rsidTr="008F531C">
        <w:trPr>
          <w:jc w:val="center"/>
        </w:trPr>
        <w:tc>
          <w:tcPr>
            <w:tcW w:w="1645" w:type="pct"/>
            <w:shd w:val="clear" w:color="auto" w:fill="auto"/>
          </w:tcPr>
          <w:p w:rsidR="0073242B" w:rsidRPr="00EA0992" w:rsidRDefault="0073242B" w:rsidP="008F531C">
            <w:pPr>
              <w:pStyle w:val="Default"/>
              <w:ind w:left="35"/>
              <w:rPr>
                <w:color w:val="auto"/>
                <w:lang w:val="uk-UA"/>
              </w:rPr>
            </w:pPr>
            <w:r w:rsidRPr="00EA0992">
              <w:rPr>
                <w:color w:val="auto"/>
                <w:lang w:val="uk-UA"/>
              </w:rPr>
              <w:lastRenderedPageBreak/>
              <w:t>Встановлення водоохоронних зон та прибережних захисних смуг.</w:t>
            </w:r>
          </w:p>
        </w:tc>
        <w:tc>
          <w:tcPr>
            <w:tcW w:w="1517" w:type="pct"/>
            <w:shd w:val="clear" w:color="auto" w:fill="auto"/>
          </w:tcPr>
          <w:p w:rsidR="0073242B" w:rsidRPr="00EA0992" w:rsidRDefault="0073242B" w:rsidP="008F531C">
            <w:pPr>
              <w:pStyle w:val="Default"/>
              <w:ind w:left="35"/>
              <w:rPr>
                <w:color w:val="auto"/>
                <w:lang w:val="uk-UA"/>
              </w:rPr>
            </w:pPr>
            <w:r w:rsidRPr="00EA0992">
              <w:rPr>
                <w:color w:val="auto"/>
                <w:lang w:val="uk-UA"/>
              </w:rPr>
              <w:t>Протяжність встановлених водоохоронних зон та прибережних захисних смуг (км), протяжність винесених в натуру прибережних захисних смуг та водоохоронних зон (км).</w:t>
            </w:r>
          </w:p>
        </w:tc>
        <w:tc>
          <w:tcPr>
            <w:tcW w:w="1837" w:type="pct"/>
            <w:shd w:val="clear" w:color="auto" w:fill="auto"/>
          </w:tcPr>
          <w:p w:rsidR="0073242B" w:rsidRPr="00EA0992" w:rsidRDefault="0073242B" w:rsidP="008F531C">
            <w:pPr>
              <w:ind w:left="35"/>
              <w:rPr>
                <w:szCs w:val="24"/>
              </w:rPr>
            </w:pPr>
            <w:r w:rsidRPr="00EA0992">
              <w:rPr>
                <w:szCs w:val="24"/>
              </w:rPr>
              <w:t>Звіти міської ради. Річний звіт підрозділу з охорони навколишнього природного середовища.</w:t>
            </w:r>
          </w:p>
        </w:tc>
      </w:tr>
    </w:tbl>
    <w:p w:rsidR="0073242B" w:rsidRPr="004447A6" w:rsidRDefault="0073242B" w:rsidP="0073242B">
      <w:pPr>
        <w:ind w:left="567" w:right="565" w:firstLine="567"/>
        <w:jc w:val="both"/>
        <w:rPr>
          <w:color w:val="FF0066"/>
        </w:rPr>
      </w:pPr>
    </w:p>
    <w:p w:rsidR="0073242B" w:rsidRDefault="0073242B" w:rsidP="0073242B">
      <w:pPr>
        <w:suppressAutoHyphens/>
        <w:overflowPunct w:val="0"/>
        <w:autoSpaceDE w:val="0"/>
        <w:autoSpaceDN w:val="0"/>
        <w:adjustRightInd w:val="0"/>
        <w:ind w:left="567" w:right="565" w:firstLine="567"/>
        <w:jc w:val="both"/>
        <w:textAlignment w:val="baseline"/>
        <w:rPr>
          <w:szCs w:val="24"/>
        </w:rPr>
      </w:pPr>
    </w:p>
    <w:p w:rsidR="0073242B" w:rsidRPr="00627AC5" w:rsidRDefault="0073242B" w:rsidP="0073242B">
      <w:pPr>
        <w:ind w:left="567" w:right="565" w:firstLine="567"/>
        <w:jc w:val="both"/>
        <w:rPr>
          <w:color w:val="000000"/>
          <w:szCs w:val="24"/>
          <w:highlight w:val="yellow"/>
        </w:rPr>
      </w:pPr>
    </w:p>
    <w:p w:rsidR="0073242B" w:rsidRPr="00627AC5" w:rsidRDefault="0073242B" w:rsidP="0073242B">
      <w:pPr>
        <w:pStyle w:val="a4"/>
        <w:ind w:left="567" w:right="565"/>
        <w:rPr>
          <w:color w:val="auto"/>
          <w:highlight w:val="yellow"/>
        </w:rPr>
      </w:pPr>
    </w:p>
    <w:p w:rsidR="00262AEB" w:rsidRDefault="00262AEB">
      <w:bookmarkStart w:id="6" w:name="_GoBack"/>
      <w:bookmarkEnd w:id="6"/>
    </w:p>
    <w:sectPr w:rsidR="00262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AF0"/>
    <w:multiLevelType w:val="hybridMultilevel"/>
    <w:tmpl w:val="75300F44"/>
    <w:lvl w:ilvl="0" w:tplc="62360F46">
      <w:start w:val="1"/>
      <w:numFmt w:val="decimal"/>
      <w:lvlText w:val="%1."/>
      <w:lvlJc w:val="left"/>
      <w:pPr>
        <w:tabs>
          <w:tab w:val="num" w:pos="597"/>
        </w:tabs>
        <w:ind w:left="597" w:firstLine="0"/>
      </w:pPr>
      <w:rPr>
        <w:rFonts w:hint="default"/>
      </w:rPr>
    </w:lvl>
    <w:lvl w:ilvl="1" w:tplc="1EBEA710">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1D9771A7"/>
    <w:multiLevelType w:val="hybridMultilevel"/>
    <w:tmpl w:val="46848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119DA"/>
    <w:multiLevelType w:val="hybridMultilevel"/>
    <w:tmpl w:val="CB784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E7AEB"/>
    <w:multiLevelType w:val="hybridMultilevel"/>
    <w:tmpl w:val="CE9E20D2"/>
    <w:lvl w:ilvl="0" w:tplc="E5C4265C">
      <w:start w:val="1"/>
      <w:numFmt w:val="bullet"/>
      <w:lvlText w:val="–"/>
      <w:lvlJc w:val="left"/>
      <w:pPr>
        <w:tabs>
          <w:tab w:val="num" w:pos="1440"/>
        </w:tabs>
        <w:ind w:left="1440" w:hanging="360"/>
      </w:pPr>
      <w:rPr>
        <w:rFonts w:ascii="Times New Roman" w:hAnsi="Times New Roman" w:cs="Times New Roman" w:hint="default"/>
      </w:rPr>
    </w:lvl>
    <w:lvl w:ilvl="1" w:tplc="B546AEC4" w:tentative="1">
      <w:start w:val="1"/>
      <w:numFmt w:val="bullet"/>
      <w:lvlText w:val="o"/>
      <w:lvlJc w:val="left"/>
      <w:pPr>
        <w:tabs>
          <w:tab w:val="num" w:pos="2363"/>
        </w:tabs>
        <w:ind w:left="2363" w:hanging="360"/>
      </w:pPr>
      <w:rPr>
        <w:rFonts w:ascii="Courier New" w:hAnsi="Courier New" w:cs="Courier New" w:hint="default"/>
      </w:rPr>
    </w:lvl>
    <w:lvl w:ilvl="2" w:tplc="04220005" w:tentative="1">
      <w:start w:val="1"/>
      <w:numFmt w:val="bullet"/>
      <w:lvlText w:val=""/>
      <w:lvlJc w:val="left"/>
      <w:pPr>
        <w:tabs>
          <w:tab w:val="num" w:pos="3083"/>
        </w:tabs>
        <w:ind w:left="3083" w:hanging="360"/>
      </w:pPr>
      <w:rPr>
        <w:rFonts w:ascii="Wingdings" w:hAnsi="Wingdings" w:hint="default"/>
      </w:rPr>
    </w:lvl>
    <w:lvl w:ilvl="3" w:tplc="04220001" w:tentative="1">
      <w:start w:val="1"/>
      <w:numFmt w:val="bullet"/>
      <w:lvlText w:val=""/>
      <w:lvlJc w:val="left"/>
      <w:pPr>
        <w:tabs>
          <w:tab w:val="num" w:pos="3803"/>
        </w:tabs>
        <w:ind w:left="3803" w:hanging="360"/>
      </w:pPr>
      <w:rPr>
        <w:rFonts w:ascii="Symbol" w:hAnsi="Symbol" w:hint="default"/>
      </w:rPr>
    </w:lvl>
    <w:lvl w:ilvl="4" w:tplc="04220003" w:tentative="1">
      <w:start w:val="1"/>
      <w:numFmt w:val="bullet"/>
      <w:lvlText w:val="o"/>
      <w:lvlJc w:val="left"/>
      <w:pPr>
        <w:tabs>
          <w:tab w:val="num" w:pos="4523"/>
        </w:tabs>
        <w:ind w:left="4523" w:hanging="360"/>
      </w:pPr>
      <w:rPr>
        <w:rFonts w:ascii="Courier New" w:hAnsi="Courier New" w:cs="Courier New" w:hint="default"/>
      </w:rPr>
    </w:lvl>
    <w:lvl w:ilvl="5" w:tplc="04220005" w:tentative="1">
      <w:start w:val="1"/>
      <w:numFmt w:val="bullet"/>
      <w:lvlText w:val=""/>
      <w:lvlJc w:val="left"/>
      <w:pPr>
        <w:tabs>
          <w:tab w:val="num" w:pos="5243"/>
        </w:tabs>
        <w:ind w:left="5243" w:hanging="360"/>
      </w:pPr>
      <w:rPr>
        <w:rFonts w:ascii="Wingdings" w:hAnsi="Wingdings" w:hint="default"/>
      </w:rPr>
    </w:lvl>
    <w:lvl w:ilvl="6" w:tplc="04220001" w:tentative="1">
      <w:start w:val="1"/>
      <w:numFmt w:val="bullet"/>
      <w:lvlText w:val=""/>
      <w:lvlJc w:val="left"/>
      <w:pPr>
        <w:tabs>
          <w:tab w:val="num" w:pos="5963"/>
        </w:tabs>
        <w:ind w:left="5963" w:hanging="360"/>
      </w:pPr>
      <w:rPr>
        <w:rFonts w:ascii="Symbol" w:hAnsi="Symbol" w:hint="default"/>
      </w:rPr>
    </w:lvl>
    <w:lvl w:ilvl="7" w:tplc="04220003" w:tentative="1">
      <w:start w:val="1"/>
      <w:numFmt w:val="bullet"/>
      <w:lvlText w:val="o"/>
      <w:lvlJc w:val="left"/>
      <w:pPr>
        <w:tabs>
          <w:tab w:val="num" w:pos="6683"/>
        </w:tabs>
        <w:ind w:left="6683" w:hanging="360"/>
      </w:pPr>
      <w:rPr>
        <w:rFonts w:ascii="Courier New" w:hAnsi="Courier New" w:cs="Courier New" w:hint="default"/>
      </w:rPr>
    </w:lvl>
    <w:lvl w:ilvl="8" w:tplc="04220005" w:tentative="1">
      <w:start w:val="1"/>
      <w:numFmt w:val="bullet"/>
      <w:lvlText w:val=""/>
      <w:lvlJc w:val="left"/>
      <w:pPr>
        <w:tabs>
          <w:tab w:val="num" w:pos="7403"/>
        </w:tabs>
        <w:ind w:left="7403" w:hanging="360"/>
      </w:pPr>
      <w:rPr>
        <w:rFonts w:ascii="Wingdings" w:hAnsi="Wingdings" w:hint="default"/>
      </w:rPr>
    </w:lvl>
  </w:abstractNum>
  <w:abstractNum w:abstractNumId="4" w15:restartNumberingAfterBreak="0">
    <w:nsid w:val="39BB0A50"/>
    <w:multiLevelType w:val="hybridMultilevel"/>
    <w:tmpl w:val="A48888F0"/>
    <w:lvl w:ilvl="0" w:tplc="1EBEA710">
      <w:numFmt w:val="bullet"/>
      <w:lvlText w:val="-"/>
      <w:lvlJc w:val="left"/>
      <w:pPr>
        <w:tabs>
          <w:tab w:val="num" w:pos="749"/>
        </w:tabs>
        <w:ind w:left="749" w:hanging="360"/>
      </w:pPr>
      <w:rPr>
        <w:rFonts w:ascii="Times New Roman" w:eastAsia="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cs="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cs="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cs="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5" w15:restartNumberingAfterBreak="0">
    <w:nsid w:val="49D5369A"/>
    <w:multiLevelType w:val="hybridMultilevel"/>
    <w:tmpl w:val="6CE87486"/>
    <w:lvl w:ilvl="0" w:tplc="8570A756">
      <w:start w:val="1"/>
      <w:numFmt w:val="bullet"/>
      <w:lvlText w:val="−"/>
      <w:lvlJc w:val="left"/>
      <w:pPr>
        <w:tabs>
          <w:tab w:val="num" w:pos="2990"/>
        </w:tabs>
        <w:ind w:left="2990" w:hanging="360"/>
      </w:pPr>
      <w:rPr>
        <w:rFonts w:ascii="Times New Roman" w:hAnsi="Times New Roman" w:cs="Times New Roman" w:hint="default"/>
      </w:rPr>
    </w:lvl>
    <w:lvl w:ilvl="1" w:tplc="8570A756">
      <w:start w:val="1"/>
      <w:numFmt w:val="bullet"/>
      <w:lvlText w:val="−"/>
      <w:lvlJc w:val="left"/>
      <w:pPr>
        <w:tabs>
          <w:tab w:val="num" w:pos="1260"/>
        </w:tabs>
        <w:ind w:left="1260" w:hanging="360"/>
      </w:pPr>
      <w:rPr>
        <w:rFonts w:ascii="Times New Roman" w:hAnsi="Times New Roman" w:cs="Times New Roman" w:hint="default"/>
      </w:rPr>
    </w:lvl>
    <w:lvl w:ilvl="2" w:tplc="1EBEA710">
      <w:numFmt w:val="bullet"/>
      <w:lvlText w:val="-"/>
      <w:lvlJc w:val="left"/>
      <w:pPr>
        <w:tabs>
          <w:tab w:val="num" w:pos="3295"/>
        </w:tabs>
        <w:ind w:left="3295"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55B729E"/>
    <w:multiLevelType w:val="hybridMultilevel"/>
    <w:tmpl w:val="F29AA35E"/>
    <w:lvl w:ilvl="0" w:tplc="1EBEA710">
      <w:numFmt w:val="bullet"/>
      <w:lvlText w:val="-"/>
      <w:lvlJc w:val="left"/>
      <w:pPr>
        <w:tabs>
          <w:tab w:val="num" w:pos="904"/>
        </w:tabs>
        <w:ind w:left="904"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7AC24332"/>
    <w:multiLevelType w:val="hybridMultilevel"/>
    <w:tmpl w:val="02361BEE"/>
    <w:lvl w:ilvl="0" w:tplc="04190001">
      <w:start w:val="1"/>
      <w:numFmt w:val="bullet"/>
      <w:pStyle w:val="a"/>
      <w:lvlText w:val=""/>
      <w:lvlJc w:val="left"/>
      <w:pPr>
        <w:tabs>
          <w:tab w:val="num" w:pos="1399"/>
        </w:tabs>
        <w:ind w:left="1496" w:hanging="360"/>
      </w:pPr>
      <w:rPr>
        <w:rFonts w:ascii="Symbol" w:hAnsi="Symbol" w:hint="default"/>
      </w:rPr>
    </w:lvl>
    <w:lvl w:ilvl="1" w:tplc="496E523E" w:tentative="1">
      <w:start w:val="1"/>
      <w:numFmt w:val="bullet"/>
      <w:lvlText w:val="o"/>
      <w:lvlJc w:val="left"/>
      <w:pPr>
        <w:tabs>
          <w:tab w:val="num" w:pos="1861"/>
        </w:tabs>
        <w:ind w:left="1861" w:hanging="360"/>
      </w:pPr>
      <w:rPr>
        <w:rFonts w:ascii="Courier New" w:hAnsi="Courier New" w:cs="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cs="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cs="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2B"/>
    <w:rsid w:val="00262AEB"/>
    <w:rsid w:val="0073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11CB-F25D-4753-98DB-C2840BF1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42B"/>
    <w:pPr>
      <w:spacing w:after="0" w:line="240" w:lineRule="auto"/>
    </w:pPr>
    <w:rPr>
      <w:rFonts w:ascii="Times New Roman" w:eastAsia="Times New Roman" w:hAnsi="Times New Roman" w:cs="Times New Roman"/>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роект текст Т"/>
    <w:basedOn w:val="a0"/>
    <w:link w:val="1"/>
    <w:rsid w:val="0073242B"/>
    <w:pPr>
      <w:suppressAutoHyphens/>
      <w:overflowPunct w:val="0"/>
      <w:autoSpaceDE w:val="0"/>
      <w:autoSpaceDN w:val="0"/>
      <w:adjustRightInd w:val="0"/>
      <w:spacing w:after="60"/>
      <w:ind w:left="568" w:right="548" w:firstLine="567"/>
      <w:jc w:val="both"/>
      <w:textAlignment w:val="baseline"/>
    </w:pPr>
    <w:rPr>
      <w:color w:val="000000"/>
    </w:rPr>
  </w:style>
  <w:style w:type="paragraph" w:customStyle="1" w:styleId="a">
    <w:name w:val="проект список Т"/>
    <w:basedOn w:val="a4"/>
    <w:link w:val="a5"/>
    <w:rsid w:val="0073242B"/>
    <w:pPr>
      <w:numPr>
        <w:numId w:val="1"/>
      </w:numPr>
      <w:spacing w:after="20"/>
      <w:ind w:right="550"/>
    </w:pPr>
  </w:style>
  <w:style w:type="character" w:customStyle="1" w:styleId="1">
    <w:name w:val="проект текст Т Знак1"/>
    <w:link w:val="a4"/>
    <w:rsid w:val="0073242B"/>
    <w:rPr>
      <w:rFonts w:ascii="Times New Roman" w:eastAsia="Times New Roman" w:hAnsi="Times New Roman" w:cs="Times New Roman"/>
      <w:color w:val="000000"/>
      <w:sz w:val="24"/>
      <w:szCs w:val="20"/>
      <w:lang w:val="uk-UA" w:eastAsia="ru-RU"/>
    </w:rPr>
  </w:style>
  <w:style w:type="character" w:customStyle="1" w:styleId="a5">
    <w:name w:val="проект список Т Знак Знак"/>
    <w:basedOn w:val="a1"/>
    <w:link w:val="a"/>
    <w:rsid w:val="0073242B"/>
    <w:rPr>
      <w:rFonts w:ascii="Times New Roman" w:eastAsia="Times New Roman" w:hAnsi="Times New Roman" w:cs="Times New Roman"/>
      <w:color w:val="000000"/>
      <w:sz w:val="24"/>
      <w:szCs w:val="20"/>
      <w:lang w:val="uk-UA" w:eastAsia="ru-RU"/>
    </w:rPr>
  </w:style>
  <w:style w:type="paragraph" w:styleId="a6">
    <w:name w:val="List Paragraph"/>
    <w:basedOn w:val="a0"/>
    <w:uiPriority w:val="34"/>
    <w:qFormat/>
    <w:rsid w:val="0073242B"/>
    <w:pPr>
      <w:ind w:left="720"/>
      <w:contextualSpacing/>
    </w:pPr>
  </w:style>
  <w:style w:type="paragraph" w:customStyle="1" w:styleId="Default">
    <w:name w:val="Default"/>
    <w:rsid w:val="007324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8695</Words>
  <Characters>49562</Characters>
  <Application>Microsoft Office Word</Application>
  <DocSecurity>0</DocSecurity>
  <Lines>413</Lines>
  <Paragraphs>116</Paragraphs>
  <ScaleCrop>false</ScaleCrop>
  <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Ivashchuk</dc:creator>
  <cp:keywords/>
  <dc:description/>
  <cp:lastModifiedBy>Sasha Ivashchuk</cp:lastModifiedBy>
  <cp:revision>1</cp:revision>
  <dcterms:created xsi:type="dcterms:W3CDTF">2019-05-03T05:43:00Z</dcterms:created>
  <dcterms:modified xsi:type="dcterms:W3CDTF">2019-05-03T05:44:00Z</dcterms:modified>
</cp:coreProperties>
</file>