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7A53" w14:textId="77777777" w:rsidR="00D872B4" w:rsidRPr="00DE5938" w:rsidRDefault="00D872B4" w:rsidP="00DE5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3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545B1DC" wp14:editId="4DC5231B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93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6547720" w14:textId="77777777" w:rsidR="00D872B4" w:rsidRPr="00DE5938" w:rsidRDefault="00D872B4" w:rsidP="00DE59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</w:t>
      </w:r>
    </w:p>
    <w:p w14:paraId="316AF093" w14:textId="77777777" w:rsidR="00D872B4" w:rsidRPr="00DE5938" w:rsidRDefault="006D47F7" w:rsidP="00DE5938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D872B4" w:rsidRPr="00DE5938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14:paraId="6E9C0B18" w14:textId="61AD92B9" w:rsidR="00D872B4" w:rsidRPr="00DE5938" w:rsidRDefault="00CB0AEB" w:rsidP="00DE5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</w:t>
      </w:r>
      <w:r w:rsidR="00FB4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3E7">
        <w:rPr>
          <w:rFonts w:ascii="Times New Roman" w:hAnsi="Times New Roman" w:cs="Times New Roman"/>
          <w:b/>
          <w:bCs/>
          <w:sz w:val="28"/>
          <w:szCs w:val="28"/>
        </w:rPr>
        <w:t>СЬОМА</w:t>
      </w:r>
      <w:r w:rsidR="00D872B4" w:rsidRPr="00DE5938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14:paraId="736293CC" w14:textId="77777777" w:rsidR="00D872B4" w:rsidRPr="00DE5938" w:rsidRDefault="00D872B4" w:rsidP="00DE5938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</w:rPr>
      </w:pPr>
    </w:p>
    <w:p w14:paraId="27CCF185" w14:textId="77777777" w:rsidR="00D872B4" w:rsidRPr="00DE5938" w:rsidRDefault="00D872B4" w:rsidP="00DE5938">
      <w:pPr>
        <w:pStyle w:val="30"/>
        <w:shd w:val="clear" w:color="auto" w:fill="auto"/>
        <w:spacing w:after="290" w:line="240" w:lineRule="exact"/>
        <w:rPr>
          <w:rStyle w:val="32pt"/>
          <w:rFonts w:eastAsiaTheme="majorEastAsia"/>
          <w:b/>
          <w:sz w:val="28"/>
          <w:szCs w:val="28"/>
        </w:rPr>
      </w:pPr>
      <w:r w:rsidRPr="00DE5938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7C5A5141" w14:textId="77777777" w:rsidR="00C56BC6" w:rsidRPr="00DE5938" w:rsidRDefault="00C56BC6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FEC37EE" w14:textId="77777777" w:rsidR="005A398E" w:rsidRPr="00DE5938" w:rsidRDefault="006D47F7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Від «</w:t>
      </w:r>
      <w:r w:rsidR="00A12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</w:t>
      </w:r>
      <w:r w:rsidR="00CB0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» </w:t>
      </w:r>
      <w:r w:rsidR="00A12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вересня</w:t>
      </w:r>
      <w:r w:rsidR="00866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2024</w:t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року</w:t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F42827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151A41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151A41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</w:r>
      <w:r w:rsidR="00905C1C" w:rsidRPr="00DE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  <w:t>№</w:t>
      </w:r>
      <w:r w:rsidR="00CB0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A12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ПРОЕКТ</w:t>
      </w:r>
    </w:p>
    <w:p w14:paraId="142A6F1E" w14:textId="77777777" w:rsidR="006D47F7" w:rsidRPr="00DE5938" w:rsidRDefault="006D47F7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AF59A94" w14:textId="77777777" w:rsidR="006D47F7" w:rsidRPr="00DE5938" w:rsidRDefault="006D47F7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B3800F2" w14:textId="77777777" w:rsidR="00012C3C" w:rsidRPr="00866E7C" w:rsidRDefault="00396F52" w:rsidP="0086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66E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CB0A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внесення змін до</w:t>
      </w:r>
      <w:r w:rsidR="00FB41D6" w:rsidRPr="00866E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66E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Програми</w:t>
      </w:r>
      <w:r w:rsidR="00012C3C" w:rsidRPr="00866E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2E89344F" w14:textId="77777777" w:rsidR="00866E7C" w:rsidRPr="00866E7C" w:rsidRDefault="00866E7C" w:rsidP="00866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E7C">
        <w:rPr>
          <w:rFonts w:ascii="Times New Roman" w:hAnsi="Times New Roman" w:cs="Times New Roman"/>
          <w:b/>
          <w:sz w:val="28"/>
          <w:szCs w:val="28"/>
        </w:rPr>
        <w:t>«Сприяння поліції у підвищення безпеки</w:t>
      </w:r>
    </w:p>
    <w:p w14:paraId="60A87FDB" w14:textId="77777777" w:rsidR="00866E7C" w:rsidRPr="00866E7C" w:rsidRDefault="00866E7C" w:rsidP="00866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E7C">
        <w:rPr>
          <w:rFonts w:ascii="Times New Roman" w:hAnsi="Times New Roman" w:cs="Times New Roman"/>
          <w:b/>
          <w:sz w:val="28"/>
          <w:szCs w:val="28"/>
        </w:rPr>
        <w:t xml:space="preserve">громадян, які проживають на території </w:t>
      </w:r>
    </w:p>
    <w:p w14:paraId="3B3DE780" w14:textId="77777777" w:rsidR="00866E7C" w:rsidRPr="00866E7C" w:rsidRDefault="00866E7C" w:rsidP="00866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E7C">
        <w:rPr>
          <w:rFonts w:ascii="Times New Roman" w:hAnsi="Times New Roman" w:cs="Times New Roman"/>
          <w:b/>
          <w:sz w:val="28"/>
          <w:szCs w:val="28"/>
        </w:rPr>
        <w:t>Почаївської міської територіальної</w:t>
      </w:r>
    </w:p>
    <w:p w14:paraId="50E6E567" w14:textId="77777777" w:rsidR="00866E7C" w:rsidRPr="00866E7C" w:rsidRDefault="001903ED" w:rsidP="00866E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66E7C" w:rsidRPr="00866E7C">
        <w:rPr>
          <w:rFonts w:ascii="Times New Roman" w:hAnsi="Times New Roman" w:cs="Times New Roman"/>
          <w:b/>
          <w:sz w:val="28"/>
          <w:szCs w:val="28"/>
        </w:rPr>
        <w:t>ромади</w:t>
      </w:r>
      <w:r w:rsidR="00866E7C">
        <w:rPr>
          <w:rFonts w:ascii="Times New Roman" w:hAnsi="Times New Roman" w:cs="Times New Roman"/>
          <w:b/>
          <w:sz w:val="28"/>
          <w:szCs w:val="28"/>
        </w:rPr>
        <w:t>»</w:t>
      </w:r>
      <w:r w:rsidR="00866E7C" w:rsidRPr="00866E7C">
        <w:rPr>
          <w:rFonts w:ascii="Times New Roman" w:hAnsi="Times New Roman" w:cs="Times New Roman"/>
          <w:b/>
          <w:sz w:val="28"/>
          <w:szCs w:val="28"/>
        </w:rPr>
        <w:t xml:space="preserve"> на 2024 – 2025</w:t>
      </w:r>
      <w:r w:rsidR="00866E7C">
        <w:rPr>
          <w:b/>
        </w:rPr>
        <w:t xml:space="preserve"> </w:t>
      </w:r>
      <w:r w:rsidR="00866E7C" w:rsidRPr="00866E7C">
        <w:rPr>
          <w:rFonts w:ascii="Times New Roman" w:hAnsi="Times New Roman" w:cs="Times New Roman"/>
          <w:b/>
          <w:sz w:val="28"/>
          <w:szCs w:val="28"/>
        </w:rPr>
        <w:t>роки</w:t>
      </w:r>
    </w:p>
    <w:p w14:paraId="44FB7A55" w14:textId="77777777" w:rsidR="005A398E" w:rsidRPr="00DE5938" w:rsidRDefault="005A398E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E90E784" w14:textId="77777777" w:rsidR="008567BC" w:rsidRPr="00866E7C" w:rsidRDefault="00866E7C" w:rsidP="00866E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отримання якісних поліцейських послуг на території Почаївської міської територіальної громади , к</w:t>
      </w:r>
      <w:r w:rsidR="00453A31" w:rsidRPr="00DE593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453A31" w:rsidRPr="00DE5938">
        <w:rPr>
          <w:rFonts w:ascii="Times New Roman" w:hAnsi="Times New Roman" w:cs="Times New Roman"/>
          <w:sz w:val="28"/>
          <w:szCs w:val="28"/>
          <w:lang w:eastAsia="x-none"/>
        </w:rPr>
        <w:t xml:space="preserve"> Законом</w:t>
      </w:r>
      <w:r w:rsidR="00991FBC" w:rsidRPr="00DE5938">
        <w:rPr>
          <w:rFonts w:ascii="Times New Roman" w:hAnsi="Times New Roman" w:cs="Times New Roman"/>
          <w:sz w:val="28"/>
          <w:szCs w:val="28"/>
          <w:lang w:eastAsia="x-none"/>
        </w:rPr>
        <w:t xml:space="preserve"> України “Про місцеве самоврядування в Україні”, </w:t>
      </w:r>
      <w:r w:rsidR="00453A31" w:rsidRPr="00DE5938">
        <w:rPr>
          <w:rFonts w:ascii="Times New Roman" w:hAnsi="Times New Roman" w:cs="Times New Roman"/>
          <w:sz w:val="28"/>
          <w:szCs w:val="28"/>
          <w:lang w:eastAsia="x-none"/>
        </w:rPr>
        <w:t xml:space="preserve">Законом </w:t>
      </w:r>
      <w:r w:rsidR="00453A31" w:rsidRPr="00866E7C">
        <w:rPr>
          <w:rFonts w:ascii="Times New Roman" w:hAnsi="Times New Roman" w:cs="Times New Roman"/>
          <w:sz w:val="28"/>
          <w:szCs w:val="28"/>
          <w:lang w:eastAsia="x-none"/>
        </w:rPr>
        <w:t xml:space="preserve">України  </w:t>
      </w:r>
      <w:r w:rsidRPr="00866E7C">
        <w:rPr>
          <w:rFonts w:ascii="Times New Roman" w:hAnsi="Times New Roman" w:cs="Times New Roman"/>
          <w:sz w:val="28"/>
          <w:szCs w:val="28"/>
        </w:rPr>
        <w:t>«Про Національну поліцію»</w:t>
      </w:r>
      <w:r w:rsidR="009D3C5D">
        <w:rPr>
          <w:rFonts w:ascii="Times New Roman" w:hAnsi="Times New Roman" w:cs="Times New Roman"/>
          <w:sz w:val="28"/>
          <w:szCs w:val="28"/>
        </w:rPr>
        <w:t>, сесія</w:t>
      </w:r>
      <w:r w:rsidR="00991FBC" w:rsidRPr="00866E7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9D3C5D">
        <w:rPr>
          <w:rFonts w:ascii="Times New Roman" w:hAnsi="Times New Roman" w:cs="Times New Roman"/>
          <w:sz w:val="28"/>
          <w:szCs w:val="28"/>
        </w:rPr>
        <w:t>Почаївської міської ради</w:t>
      </w:r>
    </w:p>
    <w:p w14:paraId="180EAE96" w14:textId="77777777" w:rsidR="00991FBC" w:rsidRPr="00866E7C" w:rsidRDefault="00991FBC" w:rsidP="00DE5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C7F3F" w14:textId="77777777" w:rsidR="00B870C8" w:rsidRPr="00DE5938" w:rsidRDefault="00B870C8" w:rsidP="00DE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FBA43B1" w14:textId="77777777" w:rsidR="005A398E" w:rsidRPr="00DE5938" w:rsidRDefault="00F42827" w:rsidP="00DE593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E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ВИРІШИЛА:</w:t>
      </w:r>
    </w:p>
    <w:p w14:paraId="67C3B2CB" w14:textId="77777777" w:rsidR="00991FBC" w:rsidRPr="00DE5938" w:rsidRDefault="00991FBC" w:rsidP="00DE593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9AEF940" w14:textId="77777777" w:rsidR="00F609F4" w:rsidRPr="00856DF6" w:rsidRDefault="00CB0AEB" w:rsidP="00866E7C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Внести зміни до Програми</w:t>
      </w:r>
      <w:r w:rsidR="00991FBC" w:rsidRPr="00DE5938">
        <w:rPr>
          <w:rFonts w:ascii="Times New Roman" w:hAnsi="Times New Roman" w:cs="Times New Roman"/>
          <w:sz w:val="28"/>
          <w:szCs w:val="28"/>
        </w:rPr>
        <w:t xml:space="preserve"> </w:t>
      </w:r>
      <w:r w:rsidR="00866E7C">
        <w:rPr>
          <w:rFonts w:ascii="Times New Roman" w:hAnsi="Times New Roman" w:cs="Times New Roman"/>
          <w:sz w:val="28"/>
          <w:szCs w:val="28"/>
        </w:rPr>
        <w:t>«Сприяння поліції у підвищенні безпеки громадян, які проживають на території Почаївської міської територіал</w:t>
      </w:r>
      <w:r w:rsidR="00A12D2F">
        <w:rPr>
          <w:rFonts w:ascii="Times New Roman" w:hAnsi="Times New Roman" w:cs="Times New Roman"/>
          <w:sz w:val="28"/>
          <w:szCs w:val="28"/>
        </w:rPr>
        <w:t xml:space="preserve">ьної громади на 2024-2025 роки та викласти у наступній редакції, </w:t>
      </w:r>
      <w:r w:rsidR="00991FBC" w:rsidRPr="00856DF6">
        <w:rPr>
          <w:rFonts w:ascii="Times New Roman" w:hAnsi="Times New Roman" w:cs="Times New Roman"/>
          <w:sz w:val="28"/>
          <w:szCs w:val="28"/>
        </w:rPr>
        <w:t>що додається</w:t>
      </w:r>
      <w:r w:rsidR="00B870C8" w:rsidRPr="00856DF6">
        <w:rPr>
          <w:rFonts w:ascii="Times New Roman" w:hAnsi="Times New Roman" w:cs="Times New Roman"/>
          <w:sz w:val="28"/>
          <w:szCs w:val="28"/>
        </w:rPr>
        <w:t>.</w:t>
      </w:r>
    </w:p>
    <w:p w14:paraId="289CEE7C" w14:textId="77777777" w:rsidR="0033490B" w:rsidRPr="0033490B" w:rsidRDefault="0033490B" w:rsidP="0033490B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775C38B" w14:textId="77777777" w:rsidR="00B870C8" w:rsidRPr="00DE5938" w:rsidRDefault="00B870C8" w:rsidP="00DE5938">
      <w:pPr>
        <w:pStyle w:val="a9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5938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</w:t>
      </w:r>
      <w:r w:rsidR="00991FBC" w:rsidRPr="00DE5938">
        <w:rPr>
          <w:rFonts w:ascii="Times New Roman" w:hAnsi="Times New Roman" w:cs="Times New Roman"/>
          <w:sz w:val="28"/>
          <w:szCs w:val="28"/>
        </w:rPr>
        <w:t>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6BDB83AF" w14:textId="77777777" w:rsidR="00D872B4" w:rsidRPr="00DE5938" w:rsidRDefault="00D872B4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F57C8C2" w14:textId="77777777" w:rsidR="00D872B4" w:rsidRPr="00DE5938" w:rsidRDefault="00D872B4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5BDA1CD" w14:textId="77777777" w:rsidR="00D872B4" w:rsidRPr="00DE5938" w:rsidRDefault="00D872B4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6F521D2" w14:textId="77777777" w:rsidR="00007B15" w:rsidRPr="00DE5938" w:rsidRDefault="00007B15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51F41CA" w14:textId="77777777" w:rsidR="0044652D" w:rsidRDefault="0044652D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B2BCDAF" w14:textId="77777777" w:rsidR="0044652D" w:rsidRDefault="0044652D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A7E6A3F" w14:textId="77777777" w:rsidR="00A12D2F" w:rsidRPr="00A12D2F" w:rsidRDefault="00A12D2F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A12D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Марія Коношевська</w:t>
      </w:r>
    </w:p>
    <w:p w14:paraId="6EBECB26" w14:textId="77777777" w:rsidR="0044652D" w:rsidRPr="00A12D2F" w:rsidRDefault="0044652D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14:paraId="28846FF6" w14:textId="77777777" w:rsidR="009D3C5D" w:rsidRDefault="009D3C5D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14:paraId="7BC7ED48" w14:textId="77777777" w:rsidR="00A12D2F" w:rsidRDefault="00A12D2F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14:paraId="3FE6D6D9" w14:textId="77777777" w:rsidR="009D3C5D" w:rsidRPr="00DE5938" w:rsidRDefault="009D3C5D" w:rsidP="00D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5CD07B2" w14:textId="77777777" w:rsidR="00856DF6" w:rsidRDefault="00E761E2" w:rsidP="00DE5938">
      <w:pPr>
        <w:tabs>
          <w:tab w:val="left" w:pos="4536"/>
          <w:tab w:val="left" w:pos="5700"/>
          <w:tab w:val="right" w:pos="935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E9166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E9166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</w:p>
    <w:p w14:paraId="75ACE85D" w14:textId="77777777" w:rsidR="00FB41D6" w:rsidRDefault="00856DF6" w:rsidP="00FB41D6">
      <w:pPr>
        <w:tabs>
          <w:tab w:val="left" w:pos="4536"/>
          <w:tab w:val="left" w:pos="5700"/>
          <w:tab w:val="right" w:pos="935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ab/>
      </w:r>
      <w:r w:rsidR="00FB41D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="00A12D2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Додаток до</w:t>
      </w:r>
      <w:r w:rsidR="00E25FF5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055B3A8A" w14:textId="77777777" w:rsidR="00E761E2" w:rsidRPr="00DE5938" w:rsidRDefault="00FB41D6" w:rsidP="00FB41D6">
      <w:pPr>
        <w:tabs>
          <w:tab w:val="left" w:pos="4536"/>
          <w:tab w:val="left" w:pos="5700"/>
          <w:tab w:val="right" w:pos="935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  <w:t xml:space="preserve">  </w:t>
      </w:r>
      <w:r w:rsidR="00A12D2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Рішення</w:t>
      </w:r>
      <w:r w:rsidR="0033490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сесії </w:t>
      </w:r>
      <w:r w:rsidR="00E761E2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Почаївської міської ради</w:t>
      </w:r>
    </w:p>
    <w:p w14:paraId="17E17243" w14:textId="77777777" w:rsidR="00E25FF5" w:rsidRPr="00DE5938" w:rsidRDefault="003F6FD5" w:rsidP="00DE5938">
      <w:pPr>
        <w:tabs>
          <w:tab w:val="left" w:pos="4678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FB41D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866E7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від «</w:t>
      </w:r>
      <w:r w:rsidR="00A12D2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  </w:t>
      </w:r>
      <w:r w:rsidR="00E25FF5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  <w:r w:rsidR="003C234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A12D2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вересня</w:t>
      </w:r>
      <w:r w:rsidR="00E25FF5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453A31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20</w:t>
      </w:r>
      <w:r w:rsidR="00866E7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24 </w:t>
      </w:r>
      <w:r w:rsidR="00E25FF5" w:rsidRPr="00DE593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року №</w:t>
      </w:r>
      <w:r w:rsidR="00866E7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3EE93BAC" w14:textId="77777777" w:rsidR="00E761E2" w:rsidRPr="00DE5938" w:rsidRDefault="00E761E2" w:rsidP="00DE5938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A30C54" w14:textId="77777777" w:rsidR="00866E7C" w:rsidRPr="00866E7C" w:rsidRDefault="00866E7C" w:rsidP="00866E7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Програми</w:t>
      </w:r>
      <w:r w:rsidRPr="00866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1CB9FF" w14:textId="77777777" w:rsidR="00866E7C" w:rsidRPr="00866E7C" w:rsidRDefault="00866E7C" w:rsidP="00866E7C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Pr="00866E7C">
        <w:rPr>
          <w:rFonts w:ascii="Times New Roman" w:hAnsi="Times New Roman" w:cs="Times New Roman"/>
          <w:b/>
          <w:sz w:val="24"/>
          <w:szCs w:val="24"/>
        </w:rPr>
        <w:t>прияння поліції у підвищення безпеки громадян, які проживають на території Почаївської міської територіальної громади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66E7C">
        <w:rPr>
          <w:rFonts w:ascii="Times New Roman" w:hAnsi="Times New Roman" w:cs="Times New Roman"/>
          <w:b/>
          <w:sz w:val="24"/>
          <w:szCs w:val="24"/>
        </w:rPr>
        <w:t xml:space="preserve"> на 2024 – 2025 роки</w:t>
      </w:r>
      <w:r w:rsidR="00A12D2F">
        <w:rPr>
          <w:rFonts w:ascii="Times New Roman" w:hAnsi="Times New Roman" w:cs="Times New Roman"/>
          <w:b/>
          <w:sz w:val="24"/>
          <w:szCs w:val="24"/>
        </w:rPr>
        <w:t xml:space="preserve"> та протидії збройній агресії Російської федерації на території України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849"/>
        <w:gridCol w:w="5862"/>
      </w:tblGrid>
      <w:tr w:rsidR="00866E7C" w:rsidRPr="00866E7C" w14:paraId="6501A496" w14:textId="77777777" w:rsidTr="00866E7C">
        <w:trPr>
          <w:trHeight w:val="592"/>
        </w:trPr>
        <w:tc>
          <w:tcPr>
            <w:tcW w:w="634" w:type="dxa"/>
          </w:tcPr>
          <w:p w14:paraId="3F18506A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14:paraId="22D1D81D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862" w:type="dxa"/>
          </w:tcPr>
          <w:p w14:paraId="675C8FB3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Кременецький районний відділ поліції Головного управління Національної поліції в Тернопільській області</w:t>
            </w:r>
          </w:p>
        </w:tc>
      </w:tr>
      <w:tr w:rsidR="00866E7C" w:rsidRPr="00866E7C" w14:paraId="1B514EA9" w14:textId="77777777" w:rsidTr="00866E7C">
        <w:trPr>
          <w:trHeight w:val="592"/>
        </w:trPr>
        <w:tc>
          <w:tcPr>
            <w:tcW w:w="634" w:type="dxa"/>
          </w:tcPr>
          <w:p w14:paraId="0B13F12D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1718074B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2849" w:type="dxa"/>
          </w:tcPr>
          <w:p w14:paraId="0FDC87B7" w14:textId="77777777" w:rsidR="00866E7C" w:rsidRPr="00866E7C" w:rsidRDefault="00866E7C" w:rsidP="00DE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Кременецької міської ради про погодження програми</w:t>
            </w:r>
          </w:p>
        </w:tc>
        <w:tc>
          <w:tcPr>
            <w:tcW w:w="5862" w:type="dxa"/>
          </w:tcPr>
          <w:p w14:paraId="1A4F2530" w14:textId="77777777" w:rsidR="00866E7C" w:rsidRDefault="00A667D2" w:rsidP="0093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міського голови № 16 від 12 січня 2024 року</w:t>
            </w:r>
          </w:p>
          <w:p w14:paraId="695274A2" w14:textId="77777777" w:rsidR="00A85D84" w:rsidRPr="00A667D2" w:rsidRDefault="00A667D2" w:rsidP="0093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№ </w:t>
            </w:r>
            <w:r w:rsidR="009362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936237">
              <w:rPr>
                <w:rFonts w:ascii="Times New Roman" w:hAnsi="Times New Roman" w:cs="Times New Roman"/>
                <w:sz w:val="24"/>
                <w:szCs w:val="24"/>
              </w:rPr>
              <w:t>26 лютого 2024 року</w:t>
            </w:r>
          </w:p>
        </w:tc>
      </w:tr>
      <w:tr w:rsidR="00866E7C" w:rsidRPr="00866E7C" w14:paraId="18807E48" w14:textId="77777777" w:rsidTr="00866E7C">
        <w:tc>
          <w:tcPr>
            <w:tcW w:w="634" w:type="dxa"/>
          </w:tcPr>
          <w:p w14:paraId="19435AC6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2849" w:type="dxa"/>
          </w:tcPr>
          <w:p w14:paraId="47FE2C4E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862" w:type="dxa"/>
          </w:tcPr>
          <w:p w14:paraId="7CF68606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 xml:space="preserve">Відділ управління проектами та програмами соціально -  економічного розвитку Почаївської міської ради </w:t>
            </w:r>
          </w:p>
        </w:tc>
      </w:tr>
      <w:tr w:rsidR="00866E7C" w:rsidRPr="00866E7C" w14:paraId="26E8B2DB" w14:textId="77777777" w:rsidTr="00866E7C">
        <w:tc>
          <w:tcPr>
            <w:tcW w:w="634" w:type="dxa"/>
          </w:tcPr>
          <w:p w14:paraId="14794B6D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2849" w:type="dxa"/>
          </w:tcPr>
          <w:p w14:paraId="0C4F6214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Співрозробники програми</w:t>
            </w:r>
          </w:p>
        </w:tc>
        <w:tc>
          <w:tcPr>
            <w:tcW w:w="5862" w:type="dxa"/>
          </w:tcPr>
          <w:p w14:paraId="5C7245B2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Кременецький районний відділ поліції Головного управління Національної поліції в Тернопільській області, Почаївська міська рада</w:t>
            </w:r>
          </w:p>
        </w:tc>
      </w:tr>
      <w:tr w:rsidR="00866E7C" w:rsidRPr="00866E7C" w14:paraId="351FF7B3" w14:textId="77777777" w:rsidTr="00866E7C">
        <w:tc>
          <w:tcPr>
            <w:tcW w:w="634" w:type="dxa"/>
          </w:tcPr>
          <w:p w14:paraId="48223255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5.</w:t>
            </w:r>
          </w:p>
        </w:tc>
        <w:tc>
          <w:tcPr>
            <w:tcW w:w="2849" w:type="dxa"/>
          </w:tcPr>
          <w:p w14:paraId="62F1B840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862" w:type="dxa"/>
          </w:tcPr>
          <w:p w14:paraId="6E365320" w14:textId="77777777" w:rsidR="00866E7C" w:rsidRPr="00866E7C" w:rsidRDefault="00866E7C" w:rsidP="009367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Національної по</w:t>
            </w:r>
            <w:r w:rsidR="00936740">
              <w:rPr>
                <w:rFonts w:ascii="Times New Roman" w:hAnsi="Times New Roman" w:cs="Times New Roman"/>
                <w:sz w:val="24"/>
                <w:szCs w:val="24"/>
              </w:rPr>
              <w:t>ліції в Тернопільській області</w:t>
            </w:r>
          </w:p>
        </w:tc>
      </w:tr>
      <w:tr w:rsidR="00866E7C" w:rsidRPr="00866E7C" w14:paraId="01C5BD01" w14:textId="77777777" w:rsidTr="00866E7C">
        <w:tc>
          <w:tcPr>
            <w:tcW w:w="634" w:type="dxa"/>
          </w:tcPr>
          <w:p w14:paraId="266E5848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23D9C38" w14:textId="77777777" w:rsidR="00866E7C" w:rsidRPr="00866E7C" w:rsidRDefault="00866E7C" w:rsidP="00866E7C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6.</w:t>
            </w:r>
          </w:p>
        </w:tc>
        <w:tc>
          <w:tcPr>
            <w:tcW w:w="2849" w:type="dxa"/>
          </w:tcPr>
          <w:p w14:paraId="409EF6EC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388D6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862" w:type="dxa"/>
          </w:tcPr>
          <w:p w14:paraId="4455500F" w14:textId="77777777" w:rsidR="00866E7C" w:rsidRPr="00866E7C" w:rsidRDefault="00866E7C" w:rsidP="0086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 xml:space="preserve">Почаївська міська  рада, </w:t>
            </w:r>
          </w:p>
          <w:p w14:paraId="17ED32E2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Кременецький районний відділ поліції Головного управління Національної поліції в Тернопільській області</w:t>
            </w:r>
          </w:p>
        </w:tc>
      </w:tr>
      <w:tr w:rsidR="00866E7C" w:rsidRPr="00866E7C" w14:paraId="3F1D72D6" w14:textId="77777777" w:rsidTr="00866E7C">
        <w:tc>
          <w:tcPr>
            <w:tcW w:w="634" w:type="dxa"/>
          </w:tcPr>
          <w:p w14:paraId="19F08BFC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7.</w:t>
            </w:r>
          </w:p>
        </w:tc>
        <w:tc>
          <w:tcPr>
            <w:tcW w:w="2849" w:type="dxa"/>
          </w:tcPr>
          <w:p w14:paraId="3C36F401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862" w:type="dxa"/>
          </w:tcPr>
          <w:p w14:paraId="233B9059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A12D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 xml:space="preserve"> 2025 роки</w:t>
            </w:r>
          </w:p>
        </w:tc>
      </w:tr>
      <w:tr w:rsidR="00866E7C" w:rsidRPr="00866E7C" w14:paraId="689F2822" w14:textId="77777777" w:rsidTr="00DE3AEE">
        <w:trPr>
          <w:trHeight w:val="459"/>
        </w:trPr>
        <w:tc>
          <w:tcPr>
            <w:tcW w:w="634" w:type="dxa"/>
          </w:tcPr>
          <w:p w14:paraId="67CB40AD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7.1</w:t>
            </w:r>
          </w:p>
        </w:tc>
        <w:tc>
          <w:tcPr>
            <w:tcW w:w="2849" w:type="dxa"/>
          </w:tcPr>
          <w:p w14:paraId="7B7D0AE1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5862" w:type="dxa"/>
          </w:tcPr>
          <w:p w14:paraId="0717585F" w14:textId="77777777" w:rsidR="00866E7C" w:rsidRPr="00866E7C" w:rsidRDefault="00640D72" w:rsidP="0086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рік – 410</w:t>
            </w:r>
            <w:r w:rsidR="00866E7C" w:rsidRPr="00866E7C">
              <w:rPr>
                <w:rFonts w:ascii="Times New Roman" w:hAnsi="Times New Roman" w:cs="Times New Roman"/>
                <w:sz w:val="24"/>
                <w:szCs w:val="24"/>
              </w:rPr>
              <w:t>000 грн.</w:t>
            </w:r>
          </w:p>
          <w:p w14:paraId="25A5E717" w14:textId="77777777" w:rsidR="00866E7C" w:rsidRPr="00866E7C" w:rsidRDefault="00640D72" w:rsidP="0086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 – 530</w:t>
            </w:r>
            <w:r w:rsidR="00866E7C" w:rsidRPr="00866E7C">
              <w:rPr>
                <w:rFonts w:ascii="Times New Roman" w:hAnsi="Times New Roman" w:cs="Times New Roman"/>
                <w:sz w:val="24"/>
                <w:szCs w:val="24"/>
              </w:rPr>
              <w:t>000  грн</w:t>
            </w:r>
          </w:p>
        </w:tc>
      </w:tr>
      <w:tr w:rsidR="00866E7C" w:rsidRPr="00866E7C" w14:paraId="147C635A" w14:textId="77777777" w:rsidTr="00DE3AEE">
        <w:trPr>
          <w:trHeight w:val="1146"/>
        </w:trPr>
        <w:tc>
          <w:tcPr>
            <w:tcW w:w="634" w:type="dxa"/>
          </w:tcPr>
          <w:p w14:paraId="3CD384D5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8.</w:t>
            </w:r>
          </w:p>
        </w:tc>
        <w:tc>
          <w:tcPr>
            <w:tcW w:w="2849" w:type="dxa"/>
          </w:tcPr>
          <w:p w14:paraId="199BA91C" w14:textId="77777777" w:rsidR="00866E7C" w:rsidRPr="00866E7C" w:rsidRDefault="00866E7C" w:rsidP="00DE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862" w:type="dxa"/>
          </w:tcPr>
          <w:p w14:paraId="03B366D3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ісцевий бюджет</w:t>
            </w:r>
          </w:p>
        </w:tc>
      </w:tr>
      <w:tr w:rsidR="00866E7C" w:rsidRPr="00866E7C" w14:paraId="62257E8B" w14:textId="77777777" w:rsidTr="00866E7C">
        <w:tc>
          <w:tcPr>
            <w:tcW w:w="634" w:type="dxa"/>
          </w:tcPr>
          <w:p w14:paraId="02FC3E1A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9.</w:t>
            </w:r>
          </w:p>
        </w:tc>
        <w:tc>
          <w:tcPr>
            <w:tcW w:w="2849" w:type="dxa"/>
          </w:tcPr>
          <w:p w14:paraId="21E72D16" w14:textId="77777777" w:rsidR="00866E7C" w:rsidRPr="00866E7C" w:rsidRDefault="00866E7C" w:rsidP="0086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програми,</w:t>
            </w:r>
          </w:p>
          <w:p w14:paraId="3CB95CF7" w14:textId="77777777" w:rsidR="00866E7C" w:rsidRPr="00866E7C" w:rsidRDefault="00866E7C" w:rsidP="0086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всього,</w:t>
            </w:r>
          </w:p>
          <w:p w14:paraId="2E305483" w14:textId="77777777" w:rsidR="00866E7C" w:rsidRPr="00866E7C" w:rsidRDefault="00866E7C" w:rsidP="0086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5862" w:type="dxa"/>
          </w:tcPr>
          <w:p w14:paraId="0F26E4D5" w14:textId="77777777" w:rsidR="00866E7C" w:rsidRPr="00866E7C" w:rsidRDefault="00B91F20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0D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6E7C" w:rsidRPr="00866E7C">
              <w:rPr>
                <w:rFonts w:ascii="Times New Roman" w:hAnsi="Times New Roman" w:cs="Times New Roman"/>
                <w:sz w:val="24"/>
                <w:szCs w:val="24"/>
              </w:rPr>
              <w:t>000 грн.</w:t>
            </w:r>
          </w:p>
        </w:tc>
      </w:tr>
      <w:tr w:rsidR="00866E7C" w:rsidRPr="00866E7C" w14:paraId="2D006E0E" w14:textId="77777777" w:rsidTr="00866E7C">
        <w:tc>
          <w:tcPr>
            <w:tcW w:w="634" w:type="dxa"/>
          </w:tcPr>
          <w:p w14:paraId="5374790E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9.1.</w:t>
            </w:r>
          </w:p>
        </w:tc>
        <w:tc>
          <w:tcPr>
            <w:tcW w:w="2849" w:type="dxa"/>
          </w:tcPr>
          <w:p w14:paraId="3654F0C4" w14:textId="77777777" w:rsidR="00866E7C" w:rsidRPr="00866E7C" w:rsidRDefault="00866E7C" w:rsidP="00866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Коштів місцевого бюджету</w:t>
            </w:r>
          </w:p>
        </w:tc>
        <w:tc>
          <w:tcPr>
            <w:tcW w:w="5862" w:type="dxa"/>
          </w:tcPr>
          <w:p w14:paraId="73A57182" w14:textId="77777777" w:rsidR="00866E7C" w:rsidRPr="00866E7C" w:rsidRDefault="00B91F20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E7C" w:rsidRPr="00866E7C">
              <w:rPr>
                <w:rFonts w:ascii="Times New Roman" w:hAnsi="Times New Roman" w:cs="Times New Roman"/>
                <w:sz w:val="24"/>
                <w:szCs w:val="24"/>
              </w:rPr>
              <w:t>0000 грн.</w:t>
            </w:r>
          </w:p>
        </w:tc>
      </w:tr>
      <w:tr w:rsidR="00866E7C" w:rsidRPr="00866E7C" w14:paraId="0F8C20D2" w14:textId="77777777" w:rsidTr="00866E7C">
        <w:tc>
          <w:tcPr>
            <w:tcW w:w="634" w:type="dxa"/>
          </w:tcPr>
          <w:p w14:paraId="048AE33C" w14:textId="77777777" w:rsidR="00866E7C" w:rsidRPr="00866E7C" w:rsidRDefault="00866E7C" w:rsidP="00866E7C">
            <w:pPr>
              <w:spacing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caps/>
                <w:sz w:val="24"/>
                <w:szCs w:val="24"/>
              </w:rPr>
              <w:t>9.2.</w:t>
            </w:r>
          </w:p>
        </w:tc>
        <w:tc>
          <w:tcPr>
            <w:tcW w:w="2849" w:type="dxa"/>
          </w:tcPr>
          <w:p w14:paraId="5F3C2799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коштів інших джерел</w:t>
            </w:r>
          </w:p>
        </w:tc>
        <w:tc>
          <w:tcPr>
            <w:tcW w:w="5862" w:type="dxa"/>
          </w:tcPr>
          <w:p w14:paraId="21C7F845" w14:textId="77777777" w:rsidR="00866E7C" w:rsidRPr="00866E7C" w:rsidRDefault="00866E7C" w:rsidP="00866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D3E325" w14:textId="77777777" w:rsidR="00866E7C" w:rsidRPr="00866E7C" w:rsidRDefault="00866E7C" w:rsidP="00866E7C">
      <w:pPr>
        <w:spacing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DC787" w14:textId="77777777" w:rsidR="00453A31" w:rsidRPr="00DE5938" w:rsidRDefault="00453A31" w:rsidP="00DE59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9C4BA7" w14:textId="77777777" w:rsidR="00E25FF5" w:rsidRPr="00DE5938" w:rsidRDefault="00E25FF5" w:rsidP="00DE5938">
      <w:pPr>
        <w:numPr>
          <w:ilvl w:val="0"/>
          <w:numId w:val="15"/>
        </w:numPr>
        <w:suppressAutoHyphens/>
        <w:spacing w:after="0"/>
        <w:ind w:left="0" w:firstLine="0"/>
        <w:jc w:val="center"/>
        <w:rPr>
          <w:rFonts w:ascii="Times New Roman" w:hAnsi="Times New Roman" w:cs="Times New Roman"/>
        </w:rPr>
      </w:pPr>
      <w:r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Визначення проблеми, на розв’язання якої спрямована Програма</w:t>
      </w:r>
    </w:p>
    <w:p w14:paraId="3A0F15B1" w14:textId="77777777" w:rsidR="00DE3AEE" w:rsidRDefault="00012C3C" w:rsidP="00DE3AEE">
      <w:pPr>
        <w:pStyle w:val="ad"/>
        <w:ind w:left="0" w:firstLine="567"/>
      </w:pPr>
      <w:r>
        <w:rPr>
          <w:bCs/>
          <w:color w:val="000000"/>
        </w:rPr>
        <w:tab/>
      </w:r>
      <w:r w:rsidRPr="00012C3C">
        <w:rPr>
          <w:shd w:val="clear" w:color="auto" w:fill="FFFFFF"/>
        </w:rPr>
        <w:t xml:space="preserve"> </w:t>
      </w:r>
      <w:r w:rsidR="00DE3AEE">
        <w:t>7 листопада 2015 року набрав чинності Закон України «Про Національну поліцію» (далі – Закон), основною метою якого є створення нового органу, здатного надати якісний правоохоронний сервіс відповідно до вимог суспільства.</w:t>
      </w:r>
    </w:p>
    <w:p w14:paraId="6FC000D6" w14:textId="77777777" w:rsidR="00DE3AEE" w:rsidRPr="001243A9" w:rsidRDefault="00DE3AEE" w:rsidP="00DE3AEE">
      <w:pPr>
        <w:pStyle w:val="ad"/>
        <w:ind w:left="0" w:firstLine="567"/>
      </w:pPr>
      <w:r>
        <w:t xml:space="preserve">Постановою Кабінету Міністрів України від 2 вересня 2015 року № 730 створено територіальний орган Національної поліції України – Головне управління Національної поліції в Тернопільській області. </w:t>
      </w:r>
    </w:p>
    <w:p w14:paraId="33ED1445" w14:textId="77777777" w:rsidR="00DE3AEE" w:rsidRDefault="00DE3AEE" w:rsidP="00DE3AEE">
      <w:pPr>
        <w:pStyle w:val="ad"/>
        <w:ind w:left="0" w:firstLine="567"/>
      </w:pPr>
      <w:r>
        <w:t xml:space="preserve">З 7 листопада 2015 року на посади, передбачені тимчасовим штатом </w:t>
      </w:r>
      <w:r w:rsidRPr="00DE3AEE">
        <w:t xml:space="preserve">Кременецького районного відділу поліції  </w:t>
      </w:r>
      <w:r>
        <w:t>Головного управління Національної поліції в Тернопільській області,  призначені працівники міліції, які виявили бажання проходити службу в поліції. Усі вони пройшли переатестацію</w:t>
      </w:r>
      <w:r>
        <w:rPr>
          <w:color w:val="000000"/>
        </w:rPr>
        <w:t>.</w:t>
      </w:r>
      <w:r>
        <w:t xml:space="preserve"> </w:t>
      </w:r>
    </w:p>
    <w:p w14:paraId="292F5EBA" w14:textId="77777777" w:rsidR="00DE3AEE" w:rsidRDefault="00DE3AEE" w:rsidP="00DE3AEE">
      <w:pPr>
        <w:pStyle w:val="ad"/>
        <w:ind w:left="0" w:firstLine="567"/>
      </w:pPr>
      <w:r>
        <w:t>На даний час, функції з добору та просування по службі поліцейських покладено на поліцейські комісії, до яких, зокрема, входять представники громадськості, з числа осіб, що мають бездоганну репутацію, високі професійні та моральні якості, суспільний авторитет.</w:t>
      </w:r>
    </w:p>
    <w:p w14:paraId="1951E03C" w14:textId="77777777" w:rsidR="00DE3AEE" w:rsidRDefault="00DE3AEE" w:rsidP="00DE3AEE">
      <w:pPr>
        <w:pStyle w:val="ad"/>
        <w:ind w:left="0" w:firstLine="567"/>
      </w:pPr>
      <w:r>
        <w:t xml:space="preserve">Незважаючи на те, що законодавцем закладено якісно нові партнерські взаємовідносини громадян та поліцейських, посилено громадський контроль за діяльністю поліції, суспільство ставиться до таких нововведень ще з певною насторогою. </w:t>
      </w:r>
    </w:p>
    <w:p w14:paraId="75142F64" w14:textId="77777777" w:rsidR="00DE3AEE" w:rsidRDefault="00DE3AEE" w:rsidP="00DE3AEE">
      <w:pPr>
        <w:pStyle w:val="ad"/>
        <w:ind w:left="0" w:firstLine="567"/>
      </w:pPr>
      <w:r>
        <w:t xml:space="preserve">У першу чергу взаємодію поліції з громадськістю необхідно  направити на вирішення двох основних взаємопов’язаних проблем – задоволення потреб населення у поліцейських послугах та поліпшення ефективності виконання поліцією покладених на неї завдань. </w:t>
      </w:r>
    </w:p>
    <w:p w14:paraId="226B081D" w14:textId="77777777" w:rsidR="00DE3AEE" w:rsidRDefault="00DE3AEE" w:rsidP="00DE3AEE">
      <w:pPr>
        <w:pStyle w:val="ad"/>
        <w:ind w:left="0" w:firstLine="567"/>
      </w:pPr>
      <w:r>
        <w:t>Таку співпрацю потрібно спрямувати на виявлення та усунення проблем, пов’язаних із здійсненням поліцейської діяльності, сприяння у застосуванні сучасних методів для підвищення результативності та ефективності здійснення такої діяльності, надання підтримки правовому вихованню і пропагуванню правових знань населенню області, відчуття громадянами власної безпеки в районі проживання, задоволеність ними роботою поліції, сприйняття ефективності роботи поліції бізнес-спільнотами, а також запобігання корупції в підрозділах поліції.</w:t>
      </w:r>
    </w:p>
    <w:p w14:paraId="7F2312E1" w14:textId="77777777" w:rsidR="00DE3AEE" w:rsidRDefault="00DE3AEE" w:rsidP="00DE3AEE">
      <w:pPr>
        <w:ind w:right="-5" w:firstLine="900"/>
        <w:rPr>
          <w:b/>
          <w:caps/>
        </w:rPr>
      </w:pPr>
    </w:p>
    <w:p w14:paraId="7F98337A" w14:textId="77777777" w:rsidR="00012C3C" w:rsidRPr="00012C3C" w:rsidRDefault="00012C3C" w:rsidP="00012C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CFBC556" w14:textId="77777777" w:rsidR="00E25FF5" w:rsidRPr="00DE5938" w:rsidRDefault="00E25FF5" w:rsidP="00166E9F">
      <w:pPr>
        <w:pStyle w:val="a9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 програми</w:t>
      </w:r>
    </w:p>
    <w:p w14:paraId="31CE2B04" w14:textId="77777777" w:rsidR="00012C3C" w:rsidRDefault="00DE3AEE" w:rsidP="00DE3AEE">
      <w:pPr>
        <w:pStyle w:val="ad"/>
        <w:ind w:left="0" w:firstLine="289"/>
      </w:pPr>
      <w:r w:rsidRPr="00453351">
        <w:t xml:space="preserve">Метою даної програми є підвищення рівня правосвідомості та обізнаності населення щодо можливості отримання якісних поліцейських послуг, створення умов власної безпеки громадян </w:t>
      </w:r>
      <w:r>
        <w:t>за місцем проживання</w:t>
      </w:r>
      <w:r w:rsidRPr="00453351">
        <w:t>,</w:t>
      </w:r>
      <w:r>
        <w:t xml:space="preserve"> </w:t>
      </w:r>
      <w:r w:rsidRPr="00453351">
        <w:t>об</w:t>
      </w:r>
      <w:r w:rsidR="00A12D2F">
        <w:t>’</w:t>
      </w:r>
      <w:r w:rsidRPr="00453351">
        <w:t>єднання зусиль</w:t>
      </w:r>
      <w:r>
        <w:t xml:space="preserve"> поліції, органів місцевого самоврядування та громадськості у </w:t>
      </w:r>
      <w:r w:rsidRPr="00453351">
        <w:t>запобіганн</w:t>
      </w:r>
      <w:r>
        <w:t>і</w:t>
      </w:r>
      <w:r w:rsidRPr="00453351">
        <w:t xml:space="preserve"> загрозам публічній безпеці і порядку, сприянн</w:t>
      </w:r>
      <w:r>
        <w:t>і</w:t>
      </w:r>
      <w:r w:rsidRPr="00453351">
        <w:t xml:space="preserve"> припиненню правопорушень</w:t>
      </w:r>
      <w:r>
        <w:t xml:space="preserve">, захисту власності та безпеки здійснення підприємницької діяльності. </w:t>
      </w:r>
      <w:r w:rsidRPr="00453351">
        <w:t xml:space="preserve"> </w:t>
      </w:r>
      <w:r>
        <w:t xml:space="preserve">Програма розроблена Кременецьким районним відділом поліції Головного управління Національної поліції в Тернопільській області спільно із Почаївською міською радою ґрунтується в плані основних заходів отримання </w:t>
      </w:r>
      <w:r>
        <w:lastRenderedPageBreak/>
        <w:t>якісних поліцейських послуг.</w:t>
      </w:r>
    </w:p>
    <w:p w14:paraId="4D5509D3" w14:textId="77777777" w:rsidR="00DE3AEE" w:rsidRPr="00DE5938" w:rsidRDefault="00DE3AEE" w:rsidP="00DE3AEE">
      <w:pPr>
        <w:pStyle w:val="ad"/>
        <w:ind w:left="0" w:firstLine="289"/>
      </w:pPr>
    </w:p>
    <w:p w14:paraId="5266C788" w14:textId="77777777" w:rsidR="00DE5938" w:rsidRPr="00012C3C" w:rsidRDefault="00DE5938" w:rsidP="00012C3C">
      <w:pPr>
        <w:pStyle w:val="a9"/>
        <w:numPr>
          <w:ilvl w:val="0"/>
          <w:numId w:val="15"/>
        </w:numPr>
        <w:ind w:left="156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3C">
        <w:rPr>
          <w:rFonts w:ascii="Times New Roman" w:hAnsi="Times New Roman" w:cs="Times New Roman"/>
          <w:b/>
          <w:sz w:val="28"/>
          <w:szCs w:val="28"/>
        </w:rPr>
        <w:t>Основним завданням Програми є:</w:t>
      </w:r>
    </w:p>
    <w:p w14:paraId="4C018B1D" w14:textId="77777777" w:rsidR="00DE3AEE" w:rsidRDefault="00DE3AEE" w:rsidP="00DE3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567"/>
        <w:jc w:val="both"/>
      </w:pPr>
      <w:r w:rsidRPr="00DE3AEE">
        <w:rPr>
          <w:rFonts w:ascii="Times New Roman" w:hAnsi="Times New Roman" w:cs="Times New Roman"/>
          <w:sz w:val="28"/>
          <w:szCs w:val="28"/>
        </w:rPr>
        <w:t>Завданням програми є підвищення ефективності реалізації узгоджених з місцевими органами виконавчої влади та органами місцевого самоврядування превентивних і профілактичних заходів поліції щодо забезпечення безпеки громадян, усунення причин і умов, що зумовили вчинення правопорушень, захисту прав і законних інтересів фізичних та юридичних осіб шляхом фінансування з обласного бюджету окремих напрямів і заходів, які впливають на стан правопорядку в області, та потребують матеріально-технічного забезпечення</w:t>
      </w:r>
      <w:r>
        <w:t>.</w:t>
      </w:r>
    </w:p>
    <w:p w14:paraId="7242C826" w14:textId="77777777" w:rsidR="00DE3AEE" w:rsidRPr="00DE3AEE" w:rsidRDefault="00DE3AEE" w:rsidP="00DE3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0" w:firstLine="567"/>
        <w:jc w:val="both"/>
      </w:pPr>
      <w:r w:rsidRPr="00DE3AEE">
        <w:rPr>
          <w:rFonts w:ascii="Times New Roman" w:hAnsi="Times New Roman" w:cs="Times New Roman"/>
          <w:sz w:val="28"/>
          <w:szCs w:val="28"/>
        </w:rPr>
        <w:t>Програмою передбачені заходи, спрямовані на:</w:t>
      </w:r>
    </w:p>
    <w:p w14:paraId="07055A3C" w14:textId="77777777" w:rsidR="00DE3AEE" w:rsidRPr="00DE3AEE" w:rsidRDefault="00DE3AEE" w:rsidP="00DE3AEE">
      <w:pPr>
        <w:numPr>
          <w:ilvl w:val="0"/>
          <w:numId w:val="24"/>
        </w:numPr>
        <w:tabs>
          <w:tab w:val="left" w:pos="0"/>
          <w:tab w:val="left" w:pos="560"/>
          <w:tab w:val="num" w:pos="106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запобігання вчиненню правопорушень шляхом взаємодії у здійсненні превентивної та профілактичної діяльності; </w:t>
      </w:r>
    </w:p>
    <w:p w14:paraId="73637028" w14:textId="77777777" w:rsidR="00DE3AEE" w:rsidRPr="00DE3AEE" w:rsidRDefault="00DE3AEE" w:rsidP="00DE3AEE">
      <w:pPr>
        <w:numPr>
          <w:ilvl w:val="0"/>
          <w:numId w:val="24"/>
        </w:numPr>
        <w:tabs>
          <w:tab w:val="left" w:pos="0"/>
          <w:tab w:val="left" w:pos="560"/>
          <w:tab w:val="num" w:pos="106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виявлення причин та умов, що сприяють вчиненню кримінальних та адміністративних правопорушень, та їх узгоджене усунення;</w:t>
      </w:r>
    </w:p>
    <w:p w14:paraId="48D2AFDB" w14:textId="77777777" w:rsidR="00DE3AEE" w:rsidRPr="00DE3AEE" w:rsidRDefault="00DE3AEE" w:rsidP="00DE3AEE">
      <w:pPr>
        <w:numPr>
          <w:ilvl w:val="0"/>
          <w:numId w:val="24"/>
        </w:numPr>
        <w:tabs>
          <w:tab w:val="left" w:pos="0"/>
          <w:tab w:val="left" w:pos="560"/>
          <w:tab w:val="num" w:pos="106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своєчасне припинення кримінальних та адміністративних правопорушень; </w:t>
      </w:r>
    </w:p>
    <w:p w14:paraId="55B1522D" w14:textId="77777777" w:rsidR="00DE3AEE" w:rsidRPr="00DE3AEE" w:rsidRDefault="00DE3AEE" w:rsidP="00DE3AEE">
      <w:pPr>
        <w:numPr>
          <w:ilvl w:val="0"/>
          <w:numId w:val="24"/>
        </w:numPr>
        <w:tabs>
          <w:tab w:val="left" w:pos="0"/>
          <w:tab w:val="left" w:pos="560"/>
          <w:tab w:val="num" w:pos="106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усунення загроз життю та здоров’ю фізичних осіб і публічній безпеці, що виникли внаслідок учинення кримінального, адміністративного правопорушення;</w:t>
      </w:r>
    </w:p>
    <w:p w14:paraId="0EAA7E96" w14:textId="77777777" w:rsidR="00DE3AEE" w:rsidRPr="00DE3AEE" w:rsidRDefault="00DE3AEE" w:rsidP="00DE3AEE">
      <w:pPr>
        <w:numPr>
          <w:ilvl w:val="0"/>
          <w:numId w:val="24"/>
        </w:numPr>
        <w:tabs>
          <w:tab w:val="left" w:pos="0"/>
          <w:tab w:val="left" w:pos="560"/>
          <w:tab w:val="num" w:pos="106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своєчасне оперативне реагування на заяви та повідомлення про кримінальні, адміністративні правопорушення або події;</w:t>
      </w:r>
    </w:p>
    <w:p w14:paraId="3DC70C18" w14:textId="77777777" w:rsidR="00DE3AEE" w:rsidRDefault="00DE3AEE" w:rsidP="00DE3AEE">
      <w:pPr>
        <w:numPr>
          <w:ilvl w:val="0"/>
          <w:numId w:val="24"/>
        </w:numPr>
        <w:tabs>
          <w:tab w:val="left" w:pos="0"/>
          <w:tab w:val="left" w:pos="560"/>
          <w:tab w:val="num" w:pos="106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забезпечення публічної безпеки і порядку на вулицях, площах, у парках, скверах, стадіонах, вокзалах, інших публічних місцях;</w:t>
      </w:r>
    </w:p>
    <w:p w14:paraId="1827D920" w14:textId="77777777" w:rsidR="00DE3AEE" w:rsidRPr="00DE3AEE" w:rsidRDefault="00DE3AEE" w:rsidP="00DE3AEE">
      <w:pPr>
        <w:numPr>
          <w:ilvl w:val="0"/>
          <w:numId w:val="24"/>
        </w:numPr>
        <w:tabs>
          <w:tab w:val="left" w:pos="0"/>
          <w:tab w:val="left" w:pos="560"/>
          <w:tab w:val="num" w:pos="106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надання невідкладної, зокрема домедичної і медичної допомоги особам, які постраждали внаслідок кримінальних чи адміністративних правопорушень, нещасних випадків, а також особам, які опинилися в ситуації, небезпечній для їхнього життя чи здоров’я.</w:t>
      </w:r>
    </w:p>
    <w:p w14:paraId="4BC16363" w14:textId="77777777" w:rsidR="00DE3AEE" w:rsidRPr="00DE3AEE" w:rsidRDefault="00DE3AEE" w:rsidP="00DE3AEE">
      <w:pPr>
        <w:tabs>
          <w:tab w:val="left" w:pos="0"/>
          <w:tab w:val="left" w:pos="560"/>
          <w:tab w:val="num" w:pos="106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900" w:right="-140"/>
        <w:jc w:val="both"/>
        <w:rPr>
          <w:rFonts w:ascii="Times New Roman" w:hAnsi="Times New Roman" w:cs="Times New Roman"/>
          <w:sz w:val="28"/>
          <w:szCs w:val="28"/>
        </w:rPr>
      </w:pPr>
    </w:p>
    <w:p w14:paraId="550EA0BC" w14:textId="77777777" w:rsidR="00E25FF5" w:rsidRPr="00DE5938" w:rsidRDefault="00E25FF5" w:rsidP="00166E9F">
      <w:pPr>
        <w:numPr>
          <w:ilvl w:val="0"/>
          <w:numId w:val="15"/>
        </w:numPr>
        <w:shd w:val="clear" w:color="auto" w:fill="FFFFFF"/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938">
        <w:rPr>
          <w:rFonts w:ascii="Times New Roman" w:hAnsi="Times New Roman" w:cs="Times New Roman"/>
          <w:b/>
          <w:color w:val="000000"/>
          <w:sz w:val="28"/>
          <w:szCs w:val="28"/>
        </w:rPr>
        <w:t>Термін виконання Програми</w:t>
      </w:r>
    </w:p>
    <w:p w14:paraId="2D3928FC" w14:textId="77777777" w:rsidR="00621E28" w:rsidRPr="00621E28" w:rsidRDefault="00E25FF5" w:rsidP="00621E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E28">
        <w:rPr>
          <w:rFonts w:ascii="Times New Roman" w:hAnsi="Times New Roman" w:cs="Times New Roman"/>
          <w:sz w:val="28"/>
          <w:szCs w:val="28"/>
        </w:rPr>
        <w:t>Виконання Програми</w:t>
      </w:r>
      <w:r w:rsidR="00DE3AEE" w:rsidRPr="00621E28">
        <w:rPr>
          <w:rFonts w:ascii="Times New Roman" w:hAnsi="Times New Roman" w:cs="Times New Roman"/>
          <w:sz w:val="28"/>
          <w:szCs w:val="28"/>
        </w:rPr>
        <w:t xml:space="preserve"> «Сприяння поліції у підвищенні безпеки громадян, які проживають на території Почаївської міської територіальної громади» на 2024-2025 роки,</w:t>
      </w:r>
      <w:r w:rsidR="00012C3C" w:rsidRPr="00621E28">
        <w:rPr>
          <w:rFonts w:ascii="Times New Roman" w:hAnsi="Times New Roman" w:cs="Times New Roman"/>
          <w:sz w:val="28"/>
          <w:szCs w:val="28"/>
        </w:rPr>
        <w:t xml:space="preserve"> </w:t>
      </w:r>
      <w:r w:rsidRPr="00621E28">
        <w:rPr>
          <w:rFonts w:ascii="Times New Roman" w:hAnsi="Times New Roman" w:cs="Times New Roman"/>
          <w:sz w:val="28"/>
          <w:szCs w:val="28"/>
        </w:rPr>
        <w:t>передбачаєт</w:t>
      </w:r>
      <w:r w:rsidR="00DE3AEE" w:rsidRPr="00621E28">
        <w:rPr>
          <w:rFonts w:ascii="Times New Roman" w:hAnsi="Times New Roman" w:cs="Times New Roman"/>
          <w:sz w:val="28"/>
          <w:szCs w:val="28"/>
        </w:rPr>
        <w:t>ься здійснити протягом 2024-2025 років</w:t>
      </w:r>
      <w:r w:rsidR="00621E28" w:rsidRPr="00621E28">
        <w:rPr>
          <w:rFonts w:ascii="Times New Roman" w:hAnsi="Times New Roman" w:cs="Times New Roman"/>
          <w:sz w:val="28"/>
          <w:szCs w:val="28"/>
        </w:rPr>
        <w:t xml:space="preserve"> та протидії збройній агресії Російської федерації на території України</w:t>
      </w:r>
    </w:p>
    <w:p w14:paraId="04E6197A" w14:textId="77777777" w:rsidR="00E25FF5" w:rsidRPr="00621E28" w:rsidRDefault="00621E28" w:rsidP="00621E28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621E28">
        <w:rPr>
          <w:rFonts w:ascii="Times New Roman" w:hAnsi="Times New Roman" w:cs="Times New Roman"/>
          <w:sz w:val="28"/>
          <w:szCs w:val="28"/>
        </w:rPr>
        <w:t xml:space="preserve"> </w:t>
      </w:r>
      <w:r w:rsidR="00E25FF5" w:rsidRPr="00621E28">
        <w:rPr>
          <w:rFonts w:ascii="Times New Roman" w:hAnsi="Times New Roman" w:cs="Times New Roman"/>
          <w:sz w:val="28"/>
          <w:szCs w:val="28"/>
        </w:rPr>
        <w:t>.</w:t>
      </w:r>
    </w:p>
    <w:p w14:paraId="0A6C0D34" w14:textId="77777777" w:rsidR="00E25FF5" w:rsidRDefault="00E25FF5" w:rsidP="00DE5938">
      <w:pPr>
        <w:numPr>
          <w:ilvl w:val="0"/>
          <w:numId w:val="16"/>
        </w:numPr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Фінансове забезпечення Програми</w:t>
      </w:r>
    </w:p>
    <w:tbl>
      <w:tblPr>
        <w:tblW w:w="920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2"/>
        <w:gridCol w:w="1274"/>
        <w:gridCol w:w="1558"/>
        <w:gridCol w:w="2125"/>
      </w:tblGrid>
      <w:tr w:rsidR="00DE3AEE" w:rsidRPr="00DE3AEE" w14:paraId="13AFCD26" w14:textId="77777777" w:rsidTr="002E2FC4">
        <w:trPr>
          <w:cantSplit/>
          <w:trHeight w:val="889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339FD" w14:textId="77777777" w:rsidR="00DE3AEE" w:rsidRPr="00DE3AEE" w:rsidRDefault="00DE3AEE" w:rsidP="00DE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Кошти, які пропонується залучити на виконання Програми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47E4C" w14:textId="77777777" w:rsidR="002E2FC4" w:rsidRDefault="002E2FC4" w:rsidP="002E2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3AEE" w:rsidRPr="00DE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 рік</w:t>
            </w:r>
          </w:p>
          <w:p w14:paraId="413DE5ED" w14:textId="77777777" w:rsidR="00DE3AEE" w:rsidRPr="00DE3AEE" w:rsidRDefault="00DE3AEE" w:rsidP="002E2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AA9766" w14:textId="77777777" w:rsidR="00A667D2" w:rsidRDefault="002E2FC4" w:rsidP="00A66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рік </w:t>
            </w:r>
          </w:p>
          <w:p w14:paraId="717F303E" w14:textId="77777777" w:rsidR="002E2FC4" w:rsidRPr="00DE3AEE" w:rsidRDefault="002E2FC4" w:rsidP="00A66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тис. грн)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B508" w14:textId="77777777" w:rsidR="00DE3AEE" w:rsidRPr="00DE3AEE" w:rsidRDefault="00DE3AEE" w:rsidP="002E2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Усього витрат на виконання програми</w:t>
            </w:r>
            <w:r w:rsidRPr="00DE3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</w:tr>
      <w:tr w:rsidR="00DE3AEE" w:rsidRPr="00DE3AEE" w14:paraId="45D59BA7" w14:textId="77777777" w:rsidTr="00DE3AEE">
        <w:trPr>
          <w:trHeight w:val="495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EB18" w14:textId="77777777" w:rsidR="00DE3AEE" w:rsidRPr="00DE3AEE" w:rsidRDefault="00DE3AEE" w:rsidP="00DE5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 ресурсів, усього, у тому числі: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10CBB6" w14:textId="77777777" w:rsidR="00DE3AEE" w:rsidRPr="00DE3AEE" w:rsidRDefault="00B91F20" w:rsidP="00D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6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F63F6B4" w14:textId="77777777" w:rsidR="00DE3AEE" w:rsidRPr="00DE3AEE" w:rsidRDefault="00B91F20" w:rsidP="003C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6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C65AE" w14:textId="77777777" w:rsidR="00DE3AEE" w:rsidRPr="00DE3AEE" w:rsidRDefault="00B91F20" w:rsidP="00D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6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66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2FC4" w:rsidRPr="00DE3AEE" w14:paraId="113E7609" w14:textId="77777777" w:rsidTr="002E2FC4">
        <w:trPr>
          <w:trHeight w:val="279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2E89" w14:textId="77777777" w:rsidR="002E2FC4" w:rsidRPr="00DE3AEE" w:rsidRDefault="002E2FC4" w:rsidP="00DE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Місцевий 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230194" w14:textId="77777777" w:rsidR="002E2FC4" w:rsidRPr="00DE3AEE" w:rsidRDefault="00B91F20" w:rsidP="00A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6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E00735E" w14:textId="77777777" w:rsidR="002E2FC4" w:rsidRPr="00DE3AEE" w:rsidRDefault="00B91F20" w:rsidP="00A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6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6A681" w14:textId="77777777" w:rsidR="002E2FC4" w:rsidRPr="00DE3AEE" w:rsidRDefault="00B91F20" w:rsidP="00DE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2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67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4430293" w14:textId="77777777" w:rsidR="00012C3C" w:rsidRPr="00DE5938" w:rsidRDefault="00012C3C" w:rsidP="00012C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DE5938">
        <w:rPr>
          <w:rFonts w:ascii="Times New Roman" w:hAnsi="Times New Roman" w:cs="Times New Roman"/>
          <w:sz w:val="28"/>
          <w:szCs w:val="28"/>
          <w:lang w:eastAsia="uk-UA"/>
        </w:rPr>
        <w:t xml:space="preserve">Фінансування Програми здійснюватиметься за рахунок коштів бюджету </w:t>
      </w:r>
      <w:r>
        <w:rPr>
          <w:rFonts w:ascii="Times New Roman" w:hAnsi="Times New Roman" w:cs="Times New Roman"/>
          <w:sz w:val="28"/>
          <w:szCs w:val="28"/>
          <w:lang w:eastAsia="uk-UA"/>
        </w:rPr>
        <w:t>Почаївської</w:t>
      </w:r>
      <w:r w:rsidRPr="00DE59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r w:rsidRPr="00DE5938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та інших джерел, не заборонених законодавством.</w:t>
      </w:r>
    </w:p>
    <w:p w14:paraId="39C689EF" w14:textId="77777777" w:rsidR="000471FD" w:rsidRPr="00DE5938" w:rsidRDefault="000471FD" w:rsidP="00012C3C">
      <w:pPr>
        <w:tabs>
          <w:tab w:val="left" w:pos="93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0A66913" w14:textId="77777777" w:rsidR="00E25FF5" w:rsidRPr="00DE5938" w:rsidRDefault="00E25FF5" w:rsidP="00DE5938">
      <w:pPr>
        <w:numPr>
          <w:ilvl w:val="0"/>
          <w:numId w:val="16"/>
        </w:numPr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Заходи програми</w:t>
      </w:r>
    </w:p>
    <w:p w14:paraId="5B19A9CF" w14:textId="77777777" w:rsidR="00C47EE7" w:rsidRPr="00DE5938" w:rsidRDefault="002B47B5" w:rsidP="00621E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38">
        <w:rPr>
          <w:rFonts w:ascii="Times New Roman" w:hAnsi="Times New Roman" w:cs="Times New Roman"/>
          <w:sz w:val="28"/>
          <w:szCs w:val="28"/>
        </w:rPr>
        <w:t>Заходи Програми</w:t>
      </w:r>
      <w:r w:rsidR="002E2FC4">
        <w:rPr>
          <w:rFonts w:ascii="Times New Roman" w:hAnsi="Times New Roman" w:cs="Times New Roman"/>
          <w:sz w:val="28"/>
          <w:szCs w:val="28"/>
        </w:rPr>
        <w:t xml:space="preserve"> «Сприяння поліції у підвищенні безпеки громадян, які проживають на території Почаївської міської територіальної громади» на 2024-2025 роки</w:t>
      </w:r>
      <w:r w:rsidR="00621E28">
        <w:rPr>
          <w:rFonts w:ascii="Times New Roman" w:hAnsi="Times New Roman" w:cs="Times New Roman"/>
          <w:sz w:val="28"/>
          <w:szCs w:val="28"/>
        </w:rPr>
        <w:t xml:space="preserve"> </w:t>
      </w:r>
      <w:r w:rsidR="00621E28" w:rsidRPr="00621E28">
        <w:rPr>
          <w:rFonts w:ascii="Times New Roman" w:hAnsi="Times New Roman" w:cs="Times New Roman"/>
          <w:sz w:val="28"/>
          <w:szCs w:val="28"/>
        </w:rPr>
        <w:t>та протидії збройній агресії Російської федерації на території України</w:t>
      </w:r>
      <w:r w:rsidR="0061563D">
        <w:rPr>
          <w:rFonts w:ascii="Times New Roman" w:hAnsi="Times New Roman" w:cs="Times New Roman"/>
          <w:sz w:val="28"/>
          <w:szCs w:val="28"/>
        </w:rPr>
        <w:t xml:space="preserve">, додаток 1 </w:t>
      </w:r>
      <w:r w:rsidR="00446644" w:rsidRPr="00DE5938">
        <w:rPr>
          <w:rFonts w:ascii="Times New Roman" w:hAnsi="Times New Roman" w:cs="Times New Roman"/>
          <w:sz w:val="28"/>
          <w:szCs w:val="28"/>
        </w:rPr>
        <w:t>до Програми.</w:t>
      </w:r>
    </w:p>
    <w:p w14:paraId="029454FA" w14:textId="77777777" w:rsidR="00E25FF5" w:rsidRDefault="00E25FF5" w:rsidP="00DE5938">
      <w:pPr>
        <w:numPr>
          <w:ilvl w:val="0"/>
          <w:numId w:val="16"/>
        </w:numPr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 результати</w:t>
      </w:r>
    </w:p>
    <w:p w14:paraId="0F8CA815" w14:textId="77777777" w:rsidR="002E2FC4" w:rsidRPr="002E2FC4" w:rsidRDefault="002E2FC4" w:rsidP="002E2FC4">
      <w:pPr>
        <w:tabs>
          <w:tab w:val="left" w:pos="-420"/>
        </w:tabs>
        <w:spacing w:after="0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 w:rsidRPr="002E2FC4">
        <w:rPr>
          <w:rFonts w:ascii="Times New Roman" w:hAnsi="Times New Roman" w:cs="Times New Roman"/>
          <w:sz w:val="28"/>
          <w:szCs w:val="28"/>
        </w:rPr>
        <w:t>Реалізація програми забезпечується шляхом пріоритетного фінансування визначених заходів з місцевого бюджету. Це дозволить протягом двох років</w:t>
      </w:r>
      <w:r w:rsidRPr="002E2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2FC4">
        <w:rPr>
          <w:rFonts w:ascii="Times New Roman" w:hAnsi="Times New Roman" w:cs="Times New Roman"/>
          <w:sz w:val="28"/>
          <w:szCs w:val="28"/>
        </w:rPr>
        <w:t>підвищити рівень правосвідомості та обізнаності населення щодо можливості отримання якісних поліцейських послуг, сприятиме створенню умов власної безпеки громадян та мінімізації загроз публічній безпеці і порядку в області.</w:t>
      </w:r>
    </w:p>
    <w:p w14:paraId="2218D605" w14:textId="77777777" w:rsidR="002E2FC4" w:rsidRPr="002E2FC4" w:rsidRDefault="002E2FC4" w:rsidP="002E2FC4">
      <w:pPr>
        <w:tabs>
          <w:tab w:val="left" w:pos="-420"/>
        </w:tabs>
        <w:spacing w:after="0"/>
        <w:ind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2FC4">
        <w:rPr>
          <w:rFonts w:ascii="Times New Roman" w:hAnsi="Times New Roman" w:cs="Times New Roman"/>
          <w:sz w:val="28"/>
          <w:szCs w:val="28"/>
        </w:rPr>
        <w:t>У результаті виконання програми очікується:</w:t>
      </w:r>
    </w:p>
    <w:p w14:paraId="2DD744A0" w14:textId="77777777" w:rsidR="002E2FC4" w:rsidRPr="002E2FC4" w:rsidRDefault="002E2FC4" w:rsidP="002E2FC4">
      <w:pPr>
        <w:numPr>
          <w:ilvl w:val="0"/>
          <w:numId w:val="25"/>
        </w:numPr>
        <w:tabs>
          <w:tab w:val="left" w:pos="-420"/>
          <w:tab w:val="num" w:pos="560"/>
        </w:tabs>
        <w:spacing w:after="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2FC4">
        <w:rPr>
          <w:rFonts w:ascii="Times New Roman" w:hAnsi="Times New Roman" w:cs="Times New Roman"/>
          <w:sz w:val="28"/>
          <w:szCs w:val="28"/>
        </w:rPr>
        <w:t>зростання динаміки довіри населення до Кременецького районного відділу поліції Головного управління Національної поліції в Тернопільській області, СПД№1 м. Почаїв;</w:t>
      </w:r>
    </w:p>
    <w:p w14:paraId="36707A8E" w14:textId="77777777" w:rsidR="002E2FC4" w:rsidRPr="002E2FC4" w:rsidRDefault="002E2FC4" w:rsidP="002E2FC4">
      <w:pPr>
        <w:numPr>
          <w:ilvl w:val="0"/>
          <w:numId w:val="25"/>
        </w:numPr>
        <w:tabs>
          <w:tab w:val="left" w:pos="-420"/>
          <w:tab w:val="num" w:pos="560"/>
        </w:tabs>
        <w:spacing w:after="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2FC4">
        <w:rPr>
          <w:rFonts w:ascii="Times New Roman" w:hAnsi="Times New Roman" w:cs="Times New Roman"/>
          <w:sz w:val="28"/>
          <w:szCs w:val="28"/>
        </w:rPr>
        <w:t>посилення у громадян почуття власної безпеки в районі проживання;</w:t>
      </w:r>
    </w:p>
    <w:p w14:paraId="141A578E" w14:textId="77777777" w:rsidR="002E2FC4" w:rsidRPr="002E2FC4" w:rsidRDefault="002E2FC4" w:rsidP="002E2FC4">
      <w:pPr>
        <w:numPr>
          <w:ilvl w:val="0"/>
          <w:numId w:val="25"/>
        </w:numPr>
        <w:tabs>
          <w:tab w:val="left" w:pos="-420"/>
          <w:tab w:val="num" w:pos="560"/>
        </w:tabs>
        <w:spacing w:after="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2FC4">
        <w:rPr>
          <w:rFonts w:ascii="Times New Roman" w:hAnsi="Times New Roman" w:cs="Times New Roman"/>
          <w:sz w:val="28"/>
          <w:szCs w:val="28"/>
        </w:rPr>
        <w:t>підвищення рівня задоволеності потерпілих і свідків злочинів роботою поліції під час виклику і первинного контакту на місці події;</w:t>
      </w:r>
    </w:p>
    <w:p w14:paraId="519D9E61" w14:textId="77777777" w:rsidR="002E2FC4" w:rsidRPr="002E2FC4" w:rsidRDefault="002E2FC4" w:rsidP="002E2FC4">
      <w:pPr>
        <w:numPr>
          <w:ilvl w:val="0"/>
          <w:numId w:val="25"/>
        </w:numPr>
        <w:tabs>
          <w:tab w:val="left" w:pos="-420"/>
          <w:tab w:val="num" w:pos="560"/>
        </w:tabs>
        <w:spacing w:after="0" w:line="240" w:lineRule="auto"/>
        <w:ind w:left="0" w:right="-1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2FC4">
        <w:rPr>
          <w:rFonts w:ascii="Times New Roman" w:hAnsi="Times New Roman" w:cs="Times New Roman"/>
          <w:sz w:val="28"/>
          <w:szCs w:val="28"/>
        </w:rPr>
        <w:t>поліпшення оперативності реагування поліції на повідомлення про злочини, ефективності роботи з протидії злочинності;</w:t>
      </w:r>
    </w:p>
    <w:p w14:paraId="26D1C722" w14:textId="77777777" w:rsidR="002E2FC4" w:rsidRPr="002E2FC4" w:rsidRDefault="002E2FC4" w:rsidP="002E2FC4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2FC4">
        <w:rPr>
          <w:rFonts w:ascii="Times New Roman" w:hAnsi="Times New Roman" w:cs="Times New Roman"/>
          <w:sz w:val="28"/>
          <w:szCs w:val="28"/>
        </w:rPr>
        <w:t>зменшення фактів втручання поліції в роботу комерційних структур</w:t>
      </w:r>
    </w:p>
    <w:p w14:paraId="58D1194C" w14:textId="77777777" w:rsidR="00764587" w:rsidRPr="002E2FC4" w:rsidRDefault="00764587" w:rsidP="002E2F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8C4706B" w14:textId="77777777" w:rsidR="00E25FF5" w:rsidRPr="009A64CC" w:rsidRDefault="002E2FC4" w:rsidP="00DE5938">
      <w:pPr>
        <w:numPr>
          <w:ilvl w:val="0"/>
          <w:numId w:val="16"/>
        </w:numPr>
        <w:suppressAutoHyphens/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E25FF5" w:rsidRPr="00DE5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онтроль  за виконанням Програми</w:t>
      </w:r>
    </w:p>
    <w:p w14:paraId="5319A3B8" w14:textId="77777777" w:rsidR="00741376" w:rsidRDefault="00E25FF5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5938">
        <w:rPr>
          <w:rFonts w:ascii="Times New Roman" w:hAnsi="Times New Roman" w:cs="Times New Roman"/>
          <w:sz w:val="28"/>
          <w:szCs w:val="28"/>
        </w:rPr>
        <w:t>Контроль за виконанням Програми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19AAA46F" w14:textId="77777777" w:rsidR="0044652D" w:rsidRDefault="0044652D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7300F4" w14:textId="77777777" w:rsidR="0044652D" w:rsidRPr="0044652D" w:rsidRDefault="0044652D" w:rsidP="004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 xml:space="preserve">Секретар міської ради </w:t>
      </w:r>
      <w:r w:rsidRPr="0044652D">
        <w:rPr>
          <w:rFonts w:ascii="Times New Roman" w:hAnsi="Times New Roman" w:cs="Times New Roman"/>
          <w:sz w:val="24"/>
          <w:szCs w:val="24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ab/>
      </w:r>
      <w:r w:rsidRPr="0044652D">
        <w:rPr>
          <w:rFonts w:ascii="Times New Roman" w:hAnsi="Times New Roman" w:cs="Times New Roman"/>
          <w:sz w:val="24"/>
          <w:szCs w:val="24"/>
        </w:rPr>
        <w:tab/>
        <w:t>Сергій Мамчур</w:t>
      </w:r>
    </w:p>
    <w:p w14:paraId="50F8672F" w14:textId="77777777" w:rsidR="0044652D" w:rsidRDefault="0044652D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9B480B" w14:textId="77777777" w:rsidR="0044652D" w:rsidRDefault="0044652D" w:rsidP="005D2C74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27C343" w14:textId="77777777" w:rsidR="0044652D" w:rsidRPr="005D2C74" w:rsidRDefault="0044652D" w:rsidP="005D2C74">
      <w:pPr>
        <w:tabs>
          <w:tab w:val="left" w:pos="5835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4652D" w:rsidRPr="005D2C74" w:rsidSect="00741376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14:paraId="747A9F14" w14:textId="77777777" w:rsidR="00BA3D48" w:rsidRDefault="00BA3D48" w:rsidP="005D2C74">
      <w:pPr>
        <w:ind w:left="12036"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F35B5E2" w14:textId="77777777" w:rsidR="00E25FF5" w:rsidRDefault="00E25FF5" w:rsidP="005D2C74">
      <w:pPr>
        <w:ind w:left="12036"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E5938">
        <w:rPr>
          <w:rFonts w:ascii="Times New Roman" w:hAnsi="Times New Roman" w:cs="Times New Roman"/>
          <w:bCs/>
          <w:color w:val="000000"/>
          <w:sz w:val="20"/>
          <w:szCs w:val="20"/>
        </w:rPr>
        <w:t>Додаток 1 до Програми</w:t>
      </w:r>
    </w:p>
    <w:p w14:paraId="6A8F5D11" w14:textId="77777777" w:rsidR="00BA3D48" w:rsidRPr="00621E28" w:rsidRDefault="00621E28" w:rsidP="006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3D48" w:rsidRPr="00621E28">
        <w:rPr>
          <w:rFonts w:ascii="Times New Roman" w:hAnsi="Times New Roman" w:cs="Times New Roman"/>
          <w:b/>
          <w:sz w:val="24"/>
          <w:szCs w:val="24"/>
        </w:rPr>
        <w:t>Напрями діяльності та заходи програми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74"/>
        <w:gridCol w:w="1021"/>
        <w:gridCol w:w="1843"/>
        <w:gridCol w:w="1276"/>
        <w:gridCol w:w="1470"/>
        <w:gridCol w:w="15"/>
        <w:gridCol w:w="1463"/>
        <w:gridCol w:w="2551"/>
      </w:tblGrid>
      <w:tr w:rsidR="00F53AF0" w:rsidRPr="00BA3D48" w14:paraId="60C35266" w14:textId="77777777" w:rsidTr="000B1DCF">
        <w:trPr>
          <w:trHeight w:val="885"/>
        </w:trPr>
        <w:tc>
          <w:tcPr>
            <w:tcW w:w="596" w:type="dxa"/>
            <w:vMerge w:val="restart"/>
          </w:tcPr>
          <w:p w14:paraId="18F23756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418FC6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074" w:type="dxa"/>
            <w:vMerge w:val="restart"/>
          </w:tcPr>
          <w:p w14:paraId="313554E1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021" w:type="dxa"/>
            <w:vMerge w:val="restart"/>
          </w:tcPr>
          <w:p w14:paraId="66060D2F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843" w:type="dxa"/>
            <w:vMerge w:val="restart"/>
          </w:tcPr>
          <w:p w14:paraId="1134AEED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vMerge w:val="restart"/>
          </w:tcPr>
          <w:p w14:paraId="2D276E53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14:paraId="5CC030C8" w14:textId="77777777" w:rsidR="00F53AF0" w:rsidRPr="00BA3D48" w:rsidRDefault="00F53AF0" w:rsidP="00BA3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Орієнтовний обсяг фінансування </w:t>
            </w:r>
          </w:p>
          <w:p w14:paraId="541C3F33" w14:textId="77777777" w:rsidR="00F53AF0" w:rsidRPr="00BA3D48" w:rsidRDefault="00F53AF0" w:rsidP="00BA3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i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</w:tcPr>
          <w:p w14:paraId="5AB1597F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F53AF0" w:rsidRPr="00BA3D48" w14:paraId="774AA021" w14:textId="77777777" w:rsidTr="00AC649A">
        <w:trPr>
          <w:trHeight w:val="412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403CF729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bottom w:val="single" w:sz="4" w:space="0" w:color="auto"/>
            </w:tcBorders>
          </w:tcPr>
          <w:p w14:paraId="7DE2AD24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14:paraId="7C1948B1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106B000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89ADA06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14:paraId="57AAF2EB" w14:textId="77777777" w:rsidR="00F53AF0" w:rsidRPr="00BA3D48" w:rsidRDefault="00F53AF0" w:rsidP="00BA3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5435F9EF" w14:textId="77777777" w:rsidR="00F53AF0" w:rsidRPr="00BA3D48" w:rsidRDefault="00F53AF0" w:rsidP="00BA3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2025р.</w:t>
            </w:r>
          </w:p>
        </w:tc>
        <w:tc>
          <w:tcPr>
            <w:tcW w:w="2551" w:type="dxa"/>
            <w:vMerge/>
          </w:tcPr>
          <w:p w14:paraId="35C23A7D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F0" w:rsidRPr="00BA3D48" w14:paraId="03A408D5" w14:textId="77777777" w:rsidTr="00F53AF0">
        <w:trPr>
          <w:trHeight w:val="3506"/>
        </w:trPr>
        <w:tc>
          <w:tcPr>
            <w:tcW w:w="596" w:type="dxa"/>
          </w:tcPr>
          <w:p w14:paraId="04EE0036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14:paraId="398AD296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>Покращення на вулицях, площах, у парках, скверах, вокзалах, інших публічних місцях громади найбільш ймовірних щодо вчинення правопорушень відео спостереження шляхом кращого освітлення, забезпечення з’єднання їх в онлайн-відеорежимі з черговою частиною Кременецького РВП ГУНП. Придбання засобів відеоспостереження,</w:t>
            </w:r>
            <w:r w:rsidR="00E41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>зберігання та передачі інформації,</w:t>
            </w: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а також придбання послуг з їх обслуговування.</w:t>
            </w:r>
          </w:p>
        </w:tc>
        <w:tc>
          <w:tcPr>
            <w:tcW w:w="1021" w:type="dxa"/>
            <w:vAlign w:val="center"/>
          </w:tcPr>
          <w:p w14:paraId="1DBD9C76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2024 р.</w:t>
            </w:r>
          </w:p>
          <w:p w14:paraId="0E2817CA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2025 р.</w:t>
            </w:r>
          </w:p>
          <w:p w14:paraId="33254759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82EE631" w14:textId="77777777" w:rsidR="00F53AF0" w:rsidRPr="00BA3D48" w:rsidRDefault="00F53AF0" w:rsidP="000C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Кременецький районний відділ поліції  Головного управління Національної поліції в Тернопільській області </w:t>
            </w:r>
          </w:p>
        </w:tc>
        <w:tc>
          <w:tcPr>
            <w:tcW w:w="1276" w:type="dxa"/>
            <w:vAlign w:val="center"/>
          </w:tcPr>
          <w:p w14:paraId="7A41BCDD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Кошти місцевого бюджету</w:t>
            </w:r>
          </w:p>
        </w:tc>
        <w:tc>
          <w:tcPr>
            <w:tcW w:w="1485" w:type="dxa"/>
            <w:gridSpan w:val="2"/>
            <w:vAlign w:val="center"/>
          </w:tcPr>
          <w:p w14:paraId="46F76D09" w14:textId="77777777" w:rsidR="00F53AF0" w:rsidRPr="00BA3D48" w:rsidRDefault="00640D72" w:rsidP="00F53AF0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  <w:r w:rsidR="00F53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vAlign w:val="center"/>
          </w:tcPr>
          <w:p w14:paraId="1D1ECAC3" w14:textId="77777777" w:rsidR="00F53AF0" w:rsidRPr="00BA3D48" w:rsidRDefault="00640D72" w:rsidP="00F53AF0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  <w:r w:rsidR="00F53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155622C" w14:textId="77777777" w:rsidR="00F53AF0" w:rsidRPr="00BA3D48" w:rsidRDefault="00FC30E2" w:rsidP="00FC30E2">
            <w:pPr>
              <w:tabs>
                <w:tab w:val="left" w:pos="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F53AF0"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кращання стану реагування </w:t>
            </w:r>
            <w:r w:rsidR="00F53AF0" w:rsidRPr="00BA3D48">
              <w:rPr>
                <w:rFonts w:ascii="Times New Roman" w:hAnsi="Times New Roman" w:cs="Times New Roman"/>
                <w:sz w:val="24"/>
                <w:szCs w:val="24"/>
              </w:rPr>
              <w:t>на повідомлення громадян про скоєні правопорушення та їх розкриття</w:t>
            </w:r>
          </w:p>
        </w:tc>
      </w:tr>
      <w:tr w:rsidR="00F53AF0" w:rsidRPr="00BA3D48" w14:paraId="7C09FF25" w14:textId="77777777" w:rsidTr="00F53AF0">
        <w:trPr>
          <w:trHeight w:val="70"/>
        </w:trPr>
        <w:tc>
          <w:tcPr>
            <w:tcW w:w="596" w:type="dxa"/>
          </w:tcPr>
          <w:p w14:paraId="46F3747F" w14:textId="77777777" w:rsidR="00F53AF0" w:rsidRPr="00BA3D48" w:rsidRDefault="00F53AF0" w:rsidP="00C07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14:paraId="04C910EB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>З метою контролю за роботою поліцейських, в тому числі з боку органів місцевого самоврядування та громадськості, обладнання службових автомобілів поліції відео реєстраторами,</w:t>
            </w:r>
            <w:r w:rsidR="00E41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системою </w:t>
            </w: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GPRS та нагрудними відеокамерами..</w:t>
            </w:r>
          </w:p>
          <w:p w14:paraId="309AC69D" w14:textId="77777777" w:rsidR="00F53AF0" w:rsidRPr="00BA3D48" w:rsidRDefault="00F53AF0" w:rsidP="00B471FC">
            <w:pPr>
              <w:tabs>
                <w:tab w:val="left" w:pos="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CC23433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6717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99AC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2024 р.</w:t>
            </w:r>
          </w:p>
          <w:p w14:paraId="40183DCB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2025 р.</w:t>
            </w:r>
          </w:p>
          <w:p w14:paraId="7D075FAC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EEE3BE7" w14:textId="77777777" w:rsidR="00F53AF0" w:rsidRPr="00BA3D48" w:rsidRDefault="00F53AF0" w:rsidP="00F5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Національної поліції в Тернопільській області (для Кременецького РВП)</w:t>
            </w:r>
          </w:p>
        </w:tc>
        <w:tc>
          <w:tcPr>
            <w:tcW w:w="1276" w:type="dxa"/>
          </w:tcPr>
          <w:p w14:paraId="347CCE7B" w14:textId="77777777" w:rsidR="00F53AF0" w:rsidRPr="00BA3D48" w:rsidRDefault="00F53AF0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330A1C0D" w14:textId="77777777" w:rsidR="00F53AF0" w:rsidRPr="00BA3D48" w:rsidRDefault="00F53AF0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25E2F09F" w14:textId="77777777" w:rsidR="00F53AF0" w:rsidRPr="00BA3D48" w:rsidRDefault="00F53AF0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Кошти місцевого бюджету</w:t>
            </w:r>
          </w:p>
        </w:tc>
        <w:tc>
          <w:tcPr>
            <w:tcW w:w="1485" w:type="dxa"/>
            <w:gridSpan w:val="2"/>
            <w:vAlign w:val="center"/>
          </w:tcPr>
          <w:p w14:paraId="0E35CBB2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vAlign w:val="center"/>
          </w:tcPr>
          <w:p w14:paraId="40D42D87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6E360EC" w14:textId="77777777" w:rsidR="00F53AF0" w:rsidRPr="00BA3D48" w:rsidRDefault="00F53AF0" w:rsidP="00F53AF0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Забезпечення рівня задоволеності фізичних осіб роботою поліції під час виклику і первинного контакту на місці події.</w:t>
            </w:r>
          </w:p>
        </w:tc>
      </w:tr>
      <w:tr w:rsidR="00F53AF0" w:rsidRPr="00BA3D48" w14:paraId="7A0C2720" w14:textId="77777777" w:rsidTr="00AC649A">
        <w:trPr>
          <w:trHeight w:val="4672"/>
        </w:trPr>
        <w:tc>
          <w:tcPr>
            <w:tcW w:w="596" w:type="dxa"/>
          </w:tcPr>
          <w:p w14:paraId="268E1E3C" w14:textId="77777777" w:rsidR="00F53AF0" w:rsidRPr="00BA3D48" w:rsidRDefault="00F53AF0" w:rsidP="00C07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74" w:type="dxa"/>
          </w:tcPr>
          <w:p w14:paraId="352ABDF0" w14:textId="77777777" w:rsidR="00F53AF0" w:rsidRPr="00BA3D48" w:rsidRDefault="00F53AF0" w:rsidP="00BA3D48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матеріально-технічного забезпечення працівників Кременецького районного відділу поліції та створення належних умов їх праці для забезпечення ефективного виконання покладених на них обов’язків.  Зокрема:  поточний ремонт адмінбудівлі Кременецького РВП ГУНП, придбання будівельних матеріалів,електропроводів,заміна системи опалення та водопостачання. Придбання та встановлення енергозберігаючих вікон та дверей. Придбання  меблів для службових кабінеті Кременецького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відділу поліції.</w:t>
            </w:r>
            <w:r w:rsidR="0002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Придбання канцелярського приладдя та господарських товарів.</w:t>
            </w:r>
          </w:p>
        </w:tc>
        <w:tc>
          <w:tcPr>
            <w:tcW w:w="1021" w:type="dxa"/>
            <w:vAlign w:val="center"/>
          </w:tcPr>
          <w:p w14:paraId="43C5675F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 2024 р.</w:t>
            </w:r>
          </w:p>
          <w:p w14:paraId="071B706C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1843" w:type="dxa"/>
            <w:vAlign w:val="center"/>
          </w:tcPr>
          <w:p w14:paraId="42B48898" w14:textId="77777777" w:rsidR="00F53AF0" w:rsidRPr="00BA3D48" w:rsidRDefault="00F53AF0" w:rsidP="000C60C2">
            <w:pPr>
              <w:spacing w:after="0" w:line="240" w:lineRule="auto"/>
              <w:ind w:left="-46" w:right="-44"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Національної поліції в Тернопільській області (для Кременецького РВП)</w:t>
            </w:r>
          </w:p>
        </w:tc>
        <w:tc>
          <w:tcPr>
            <w:tcW w:w="1276" w:type="dxa"/>
            <w:vAlign w:val="center"/>
          </w:tcPr>
          <w:p w14:paraId="22E91340" w14:textId="77777777" w:rsidR="00F53AF0" w:rsidRPr="00BA3D48" w:rsidRDefault="00F53AF0" w:rsidP="00F53AF0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Кошти місцевого бюджету</w:t>
            </w:r>
          </w:p>
        </w:tc>
        <w:tc>
          <w:tcPr>
            <w:tcW w:w="1470" w:type="dxa"/>
            <w:vAlign w:val="center"/>
          </w:tcPr>
          <w:p w14:paraId="62944488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gridSpan w:val="2"/>
            <w:vAlign w:val="center"/>
          </w:tcPr>
          <w:p w14:paraId="6D15FDC7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7FB5BC77" w14:textId="77777777" w:rsidR="00F53AF0" w:rsidRPr="00BA3D48" w:rsidRDefault="00F53AF0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Підвищення рівня роботи та 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ективності в діяльності поліції</w:t>
            </w:r>
          </w:p>
        </w:tc>
      </w:tr>
      <w:tr w:rsidR="00F53AF0" w:rsidRPr="00BA3D48" w14:paraId="774E5C79" w14:textId="77777777" w:rsidTr="00AC649A">
        <w:trPr>
          <w:trHeight w:val="2545"/>
        </w:trPr>
        <w:tc>
          <w:tcPr>
            <w:tcW w:w="596" w:type="dxa"/>
          </w:tcPr>
          <w:p w14:paraId="3F45E73E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14:paraId="77C50FA9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Закупівля комп’ютерів, оргтехніки, та інших матеріально-технічних засобів для груп реагування патрульної поліції та дільничного інспектора поліції Кременецького РВП</w:t>
            </w:r>
          </w:p>
        </w:tc>
        <w:tc>
          <w:tcPr>
            <w:tcW w:w="1021" w:type="dxa"/>
            <w:vAlign w:val="center"/>
          </w:tcPr>
          <w:p w14:paraId="5DF6B3F0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2024 р.</w:t>
            </w:r>
          </w:p>
          <w:p w14:paraId="5C61ED9B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2025 р.</w:t>
            </w:r>
          </w:p>
          <w:p w14:paraId="33E530F8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A9475E1" w14:textId="77777777" w:rsidR="00F53AF0" w:rsidRPr="00BA3D48" w:rsidRDefault="00F53AF0" w:rsidP="00B471FC">
            <w:pPr>
              <w:ind w:left="-46" w:right="-44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Національної поліції в Тернопільській області (для Кременецького РВП)</w:t>
            </w:r>
          </w:p>
        </w:tc>
        <w:tc>
          <w:tcPr>
            <w:tcW w:w="1276" w:type="dxa"/>
          </w:tcPr>
          <w:p w14:paraId="2C7B2623" w14:textId="77777777" w:rsidR="00F53AF0" w:rsidRPr="00BA3D48" w:rsidRDefault="00F53AF0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Кошти місцевого бюджету</w:t>
            </w:r>
          </w:p>
        </w:tc>
        <w:tc>
          <w:tcPr>
            <w:tcW w:w="1470" w:type="dxa"/>
          </w:tcPr>
          <w:p w14:paraId="0B72C7B0" w14:textId="77777777" w:rsidR="00F53AF0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35C8A" w14:textId="77777777" w:rsidR="00F53AF0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FD69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gridSpan w:val="2"/>
          </w:tcPr>
          <w:p w14:paraId="33C398D6" w14:textId="77777777" w:rsidR="00F53AF0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0E99" w14:textId="77777777" w:rsidR="00F53AF0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0104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7FBFAC9F" w14:textId="77777777" w:rsidR="00F53AF0" w:rsidRPr="00BA3D48" w:rsidRDefault="00F53AF0" w:rsidP="00BA3D48">
            <w:pPr>
              <w:tabs>
                <w:tab w:val="left" w:pos="6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>Зміцнення матеріально-технічної бази Кременецького РВП, СПД №1 м. Почаїв</w:t>
            </w:r>
          </w:p>
        </w:tc>
      </w:tr>
      <w:tr w:rsidR="00F53AF0" w:rsidRPr="00BA3D48" w14:paraId="60E37163" w14:textId="77777777" w:rsidTr="00AC649A">
        <w:trPr>
          <w:trHeight w:val="703"/>
        </w:trPr>
        <w:tc>
          <w:tcPr>
            <w:tcW w:w="596" w:type="dxa"/>
          </w:tcPr>
          <w:p w14:paraId="143E92F5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4" w:type="dxa"/>
            <w:vAlign w:val="center"/>
          </w:tcPr>
          <w:p w14:paraId="3F98845D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>Закупівля запчастин, ремонт та технічне обслуговування службових автомобілів Кременецького РВП ГУНП в Тернопільській області.</w:t>
            </w:r>
          </w:p>
        </w:tc>
        <w:tc>
          <w:tcPr>
            <w:tcW w:w="1021" w:type="dxa"/>
            <w:vAlign w:val="center"/>
          </w:tcPr>
          <w:p w14:paraId="591AC8F0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2024 р.</w:t>
            </w:r>
          </w:p>
          <w:p w14:paraId="739B8144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2025 р.</w:t>
            </w:r>
          </w:p>
          <w:p w14:paraId="2FBB04FE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4BB3E58" w14:textId="77777777" w:rsidR="00F53AF0" w:rsidRPr="00BA3D48" w:rsidRDefault="00F53AF0" w:rsidP="000C60C2">
            <w:pPr>
              <w:spacing w:after="0" w:line="240" w:lineRule="auto"/>
              <w:ind w:left="-46" w:right="-44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ГУНП в Тернопільській області (для Кременецького РВП)</w:t>
            </w:r>
          </w:p>
        </w:tc>
        <w:tc>
          <w:tcPr>
            <w:tcW w:w="1276" w:type="dxa"/>
          </w:tcPr>
          <w:p w14:paraId="0E53870B" w14:textId="77777777" w:rsidR="00F53AF0" w:rsidRPr="00BA3D48" w:rsidRDefault="00F53AF0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Кошти місцевого бюджету</w:t>
            </w:r>
          </w:p>
        </w:tc>
        <w:tc>
          <w:tcPr>
            <w:tcW w:w="1470" w:type="dxa"/>
          </w:tcPr>
          <w:p w14:paraId="35707901" w14:textId="77777777" w:rsidR="00F53AF0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EE432" w14:textId="77777777" w:rsidR="00F53AF0" w:rsidRPr="00F53AF0" w:rsidRDefault="00F53AF0" w:rsidP="00F5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gridSpan w:val="2"/>
          </w:tcPr>
          <w:p w14:paraId="1FE51AEC" w14:textId="77777777" w:rsidR="00F53AF0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69186" w14:textId="77777777" w:rsidR="00F53AF0" w:rsidRPr="00BA3D48" w:rsidRDefault="00F53AF0" w:rsidP="00F53AF0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35498797" w14:textId="77777777" w:rsidR="00F53AF0" w:rsidRPr="00BA3D48" w:rsidRDefault="00F53AF0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>Утримання в належному стані т/з Кременецького РВП, СПД №1 м. Почаїв</w:t>
            </w:r>
          </w:p>
        </w:tc>
      </w:tr>
      <w:tr w:rsidR="00F53AF0" w:rsidRPr="00BA3D48" w14:paraId="279B09C1" w14:textId="77777777" w:rsidTr="00F53AF0">
        <w:trPr>
          <w:trHeight w:val="1456"/>
        </w:trPr>
        <w:tc>
          <w:tcPr>
            <w:tcW w:w="596" w:type="dxa"/>
          </w:tcPr>
          <w:p w14:paraId="1081D263" w14:textId="77777777" w:rsidR="00F53AF0" w:rsidRPr="00BA3D48" w:rsidRDefault="00F53AF0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74" w:type="dxa"/>
          </w:tcPr>
          <w:p w14:paraId="5F70D743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>Закупівля паливно-мастильних матеріалів для забезпечення охорони громадського порядку автомобілями груп швидкого реагування та слідчо-оперативних груп під час проведення масових заходів на території громади та в період дії воєнного стану в Україні</w:t>
            </w:r>
          </w:p>
        </w:tc>
        <w:tc>
          <w:tcPr>
            <w:tcW w:w="1021" w:type="dxa"/>
            <w:vAlign w:val="center"/>
          </w:tcPr>
          <w:p w14:paraId="06FF0121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2024 р.</w:t>
            </w:r>
          </w:p>
          <w:p w14:paraId="7FDB1604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2025 р.</w:t>
            </w:r>
          </w:p>
          <w:p w14:paraId="12E89F27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2E4CD9" w14:textId="77777777" w:rsidR="00F53AF0" w:rsidRPr="00BA3D48" w:rsidRDefault="00F53AF0" w:rsidP="00B471FC">
            <w:pPr>
              <w:ind w:left="-46" w:right="-44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Національної поліції в Тернопільській області (для Кременецького РВП)</w:t>
            </w:r>
          </w:p>
        </w:tc>
        <w:tc>
          <w:tcPr>
            <w:tcW w:w="1276" w:type="dxa"/>
          </w:tcPr>
          <w:p w14:paraId="6846E4B7" w14:textId="77777777" w:rsidR="00F53AF0" w:rsidRPr="00BA3D48" w:rsidRDefault="00F53AF0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Кошти місцевого бюджету</w:t>
            </w:r>
          </w:p>
        </w:tc>
        <w:tc>
          <w:tcPr>
            <w:tcW w:w="1470" w:type="dxa"/>
          </w:tcPr>
          <w:p w14:paraId="02C1300E" w14:textId="77777777" w:rsidR="00F53AF0" w:rsidRDefault="00F53AF0" w:rsidP="00F53AF0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D336C" w14:textId="77777777" w:rsidR="00F53AF0" w:rsidRPr="00F53AF0" w:rsidRDefault="00F53AF0" w:rsidP="00F5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gridSpan w:val="2"/>
          </w:tcPr>
          <w:p w14:paraId="3A8A81C4" w14:textId="77777777" w:rsidR="00F53AF0" w:rsidRDefault="00F5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10A47" w14:textId="77777777" w:rsidR="00F53AF0" w:rsidRPr="00BA3D48" w:rsidRDefault="00A667D2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AF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51" w:type="dxa"/>
            <w:vAlign w:val="center"/>
          </w:tcPr>
          <w:p w14:paraId="331429F9" w14:textId="77777777" w:rsidR="00F53AF0" w:rsidRPr="00BA3D48" w:rsidRDefault="00F53AF0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Покращання стану реагування </w:t>
            </w: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на повідомлення громадян про скоєні правопорушення та їх розкриття</w:t>
            </w:r>
          </w:p>
        </w:tc>
      </w:tr>
      <w:tr w:rsidR="00A12D2F" w:rsidRPr="00BA3D48" w14:paraId="3C6D2CC6" w14:textId="77777777" w:rsidTr="00F53AF0">
        <w:trPr>
          <w:trHeight w:val="1456"/>
        </w:trPr>
        <w:tc>
          <w:tcPr>
            <w:tcW w:w="596" w:type="dxa"/>
          </w:tcPr>
          <w:p w14:paraId="01D1F1DB" w14:textId="77777777" w:rsidR="00A12D2F" w:rsidRPr="00BA3D48" w:rsidRDefault="00A12D2F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4" w:type="dxa"/>
          </w:tcPr>
          <w:p w14:paraId="6E380FA2" w14:textId="77777777" w:rsidR="00A12D2F" w:rsidRPr="00BA3D48" w:rsidRDefault="00A12D2F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Профінансувати матеріально-технічне забезпечення ( засобами зв’язку, безперебійного живлення, засобами РУБ, індивідуального захисту особового складу, літальними апаратами, тепловізійними системами, форменним одягом, транспортом та засобами до його ремонту та іншим) працівників Головного управління Національної поліції в Тернопільській області, що відряджаються в зону проведення бойових дій</w:t>
            </w:r>
          </w:p>
        </w:tc>
        <w:tc>
          <w:tcPr>
            <w:tcW w:w="1021" w:type="dxa"/>
            <w:vAlign w:val="center"/>
          </w:tcPr>
          <w:p w14:paraId="77BCB914" w14:textId="77777777" w:rsidR="00A12D2F" w:rsidRDefault="00A12D2F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2024р</w:t>
            </w:r>
          </w:p>
          <w:p w14:paraId="1E153585" w14:textId="77777777" w:rsidR="00A12D2F" w:rsidRPr="00BA3D48" w:rsidRDefault="00A12D2F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2025р.</w:t>
            </w:r>
          </w:p>
        </w:tc>
        <w:tc>
          <w:tcPr>
            <w:tcW w:w="1843" w:type="dxa"/>
            <w:vAlign w:val="center"/>
          </w:tcPr>
          <w:p w14:paraId="2EB2EF88" w14:textId="77777777" w:rsidR="00A12D2F" w:rsidRPr="00BA3D48" w:rsidRDefault="00A12D2F" w:rsidP="00B471FC">
            <w:pPr>
              <w:ind w:left="-46" w:right="-44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Національної поліції в Тернопільській області (для Кременецького РВП)</w:t>
            </w:r>
          </w:p>
        </w:tc>
        <w:tc>
          <w:tcPr>
            <w:tcW w:w="1276" w:type="dxa"/>
          </w:tcPr>
          <w:p w14:paraId="219C016F" w14:textId="77777777" w:rsidR="00A12D2F" w:rsidRPr="00BA3D48" w:rsidRDefault="00A12D2F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A3D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Кошти місцевого бюджету</w:t>
            </w:r>
          </w:p>
        </w:tc>
        <w:tc>
          <w:tcPr>
            <w:tcW w:w="1470" w:type="dxa"/>
          </w:tcPr>
          <w:p w14:paraId="78EFCEAC" w14:textId="77777777" w:rsidR="00A12D2F" w:rsidRDefault="00B91F20" w:rsidP="00F53AF0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gridSpan w:val="2"/>
          </w:tcPr>
          <w:p w14:paraId="22D8840A" w14:textId="77777777" w:rsidR="00A12D2F" w:rsidRDefault="00A12D2F" w:rsidP="00F0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674E284E" w14:textId="77777777" w:rsidR="00A12D2F" w:rsidRPr="00BA3D48" w:rsidRDefault="00F066EE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Протидія збройній агресії Російської федерації на території України</w:t>
            </w:r>
          </w:p>
        </w:tc>
      </w:tr>
      <w:tr w:rsidR="00BA3D48" w:rsidRPr="00BA3D48" w14:paraId="0370D4F5" w14:textId="77777777" w:rsidTr="00F53AF0">
        <w:trPr>
          <w:trHeight w:val="492"/>
        </w:trPr>
        <w:tc>
          <w:tcPr>
            <w:tcW w:w="596" w:type="dxa"/>
          </w:tcPr>
          <w:p w14:paraId="435B8C1C" w14:textId="77777777" w:rsidR="00BA3D48" w:rsidRPr="00BA3D48" w:rsidRDefault="00BA3D48" w:rsidP="00B4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14:paraId="2A1AE265" w14:textId="77777777" w:rsidR="00BA3D48" w:rsidRPr="00BA3D48" w:rsidRDefault="00BA3D48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D48">
              <w:rPr>
                <w:rFonts w:ascii="Times New Roman" w:hAnsi="Times New Roman" w:cs="Times New Roman"/>
                <w:b/>
                <w:sz w:val="24"/>
                <w:szCs w:val="24"/>
              </w:rPr>
              <w:t>ВСЬОГО КОШТІВ ЗА ПРОГРАМОЮ:</w:t>
            </w:r>
          </w:p>
        </w:tc>
        <w:tc>
          <w:tcPr>
            <w:tcW w:w="1021" w:type="dxa"/>
          </w:tcPr>
          <w:p w14:paraId="646BF676" w14:textId="77777777" w:rsidR="00BA3D48" w:rsidRPr="00BA3D48" w:rsidRDefault="00BA3D48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DAE86F" w14:textId="77777777" w:rsidR="00BA3D48" w:rsidRPr="00BA3D48" w:rsidRDefault="00BA3D48" w:rsidP="00B471FC">
            <w:pPr>
              <w:ind w:left="-46" w:right="-44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139C74" w14:textId="77777777" w:rsidR="00BA3D48" w:rsidRPr="00BA3D48" w:rsidRDefault="00BA3D48" w:rsidP="00B471FC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3"/>
          </w:tcPr>
          <w:p w14:paraId="2C65D579" w14:textId="77777777" w:rsidR="00BA3D48" w:rsidRPr="00BA3D48" w:rsidRDefault="00B91F20" w:rsidP="00B471FC">
            <w:pPr>
              <w:tabs>
                <w:tab w:val="left" w:pos="351"/>
                <w:tab w:val="left" w:pos="68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0D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A3D48" w:rsidRPr="00BA3D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4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D48" w:rsidRPr="00BA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9BB59CC" w14:textId="77777777" w:rsidR="00BA3D48" w:rsidRPr="00BA3D48" w:rsidRDefault="00BA3D48" w:rsidP="00B4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6796C" w14:textId="77777777" w:rsidR="00BA3D48" w:rsidRPr="00BA3D48" w:rsidRDefault="00BA3D48" w:rsidP="00BA3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8CE378" w14:textId="77777777" w:rsidR="00AC649A" w:rsidRDefault="00AC649A" w:rsidP="005D2C74">
      <w:pPr>
        <w:ind w:left="12036"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AFF7E7C" w14:textId="77777777" w:rsidR="00AC649A" w:rsidRDefault="00AC649A" w:rsidP="00AC649A">
      <w:pPr>
        <w:rPr>
          <w:rFonts w:ascii="Times New Roman" w:hAnsi="Times New Roman" w:cs="Times New Roman"/>
          <w:sz w:val="20"/>
          <w:szCs w:val="20"/>
        </w:rPr>
      </w:pPr>
    </w:p>
    <w:p w14:paraId="16A439AF" w14:textId="77777777" w:rsidR="00BA3D48" w:rsidRPr="00AC649A" w:rsidRDefault="00AC649A" w:rsidP="00AC649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AC649A">
        <w:rPr>
          <w:rFonts w:ascii="Times New Roman" w:hAnsi="Times New Roman" w:cs="Times New Roman"/>
          <w:sz w:val="24"/>
          <w:szCs w:val="24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ab/>
      </w:r>
      <w:r w:rsidRPr="00AC649A">
        <w:rPr>
          <w:rFonts w:ascii="Times New Roman" w:hAnsi="Times New Roman" w:cs="Times New Roman"/>
          <w:sz w:val="24"/>
          <w:szCs w:val="24"/>
        </w:rPr>
        <w:tab/>
        <w:t>Сергій Мамчур</w:t>
      </w:r>
    </w:p>
    <w:sectPr w:rsidR="00BA3D48" w:rsidRPr="00AC649A" w:rsidSect="004F511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301D2"/>
    <w:multiLevelType w:val="hybridMultilevel"/>
    <w:tmpl w:val="E8466C20"/>
    <w:lvl w:ilvl="0" w:tplc="0B24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6A48"/>
    <w:multiLevelType w:val="multilevel"/>
    <w:tmpl w:val="4730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41CC0"/>
    <w:multiLevelType w:val="multilevel"/>
    <w:tmpl w:val="48E0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9F2B48"/>
    <w:multiLevelType w:val="multilevel"/>
    <w:tmpl w:val="69E4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37030"/>
    <w:multiLevelType w:val="multilevel"/>
    <w:tmpl w:val="5204F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B7789"/>
    <w:multiLevelType w:val="hybridMultilevel"/>
    <w:tmpl w:val="F0DCC73C"/>
    <w:lvl w:ilvl="0" w:tplc="F95C0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0FBA"/>
    <w:multiLevelType w:val="hybridMultilevel"/>
    <w:tmpl w:val="8FF656AE"/>
    <w:lvl w:ilvl="0" w:tplc="3CEEC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4F2B"/>
    <w:multiLevelType w:val="multilevel"/>
    <w:tmpl w:val="DE48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84AB1"/>
    <w:multiLevelType w:val="hybridMultilevel"/>
    <w:tmpl w:val="E50A6F46"/>
    <w:lvl w:ilvl="0" w:tplc="39AE35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9F5C75"/>
    <w:multiLevelType w:val="hybridMultilevel"/>
    <w:tmpl w:val="D3363634"/>
    <w:lvl w:ilvl="0" w:tplc="27E011D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6047D3B"/>
    <w:multiLevelType w:val="multilevel"/>
    <w:tmpl w:val="3B9E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677A7"/>
    <w:multiLevelType w:val="multilevel"/>
    <w:tmpl w:val="038EAB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17BDB"/>
    <w:multiLevelType w:val="hybridMultilevel"/>
    <w:tmpl w:val="B8F289F8"/>
    <w:lvl w:ilvl="0" w:tplc="C4B8674C">
      <w:start w:val="4"/>
      <w:numFmt w:val="bullet"/>
      <w:lvlText w:val="-"/>
      <w:lvlJc w:val="left"/>
      <w:pPr>
        <w:tabs>
          <w:tab w:val="num" w:pos="1475"/>
        </w:tabs>
        <w:ind w:left="14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1C7A"/>
    <w:multiLevelType w:val="hybridMultilevel"/>
    <w:tmpl w:val="292CCA5E"/>
    <w:lvl w:ilvl="0" w:tplc="0422000F">
      <w:start w:val="202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73D08"/>
    <w:multiLevelType w:val="hybridMultilevel"/>
    <w:tmpl w:val="047ED480"/>
    <w:lvl w:ilvl="0" w:tplc="D4623D00">
      <w:start w:val="5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0209"/>
    <w:multiLevelType w:val="hybridMultilevel"/>
    <w:tmpl w:val="02F6FE20"/>
    <w:lvl w:ilvl="0" w:tplc="AE6E38E4">
      <w:start w:val="1"/>
      <w:numFmt w:val="decimal"/>
      <w:lvlText w:val="%1."/>
      <w:lvlJc w:val="left"/>
      <w:pPr>
        <w:ind w:left="4046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29F68B6"/>
    <w:multiLevelType w:val="multilevel"/>
    <w:tmpl w:val="92E6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D7E2B"/>
    <w:multiLevelType w:val="multilevel"/>
    <w:tmpl w:val="18A4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10DE7"/>
    <w:multiLevelType w:val="multilevel"/>
    <w:tmpl w:val="ED7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9076F"/>
    <w:multiLevelType w:val="hybridMultilevel"/>
    <w:tmpl w:val="CD6AF868"/>
    <w:lvl w:ilvl="0" w:tplc="0B24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760B6"/>
    <w:multiLevelType w:val="multilevel"/>
    <w:tmpl w:val="030E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5B4AF6"/>
    <w:multiLevelType w:val="hybridMultilevel"/>
    <w:tmpl w:val="4B4629E8"/>
    <w:lvl w:ilvl="0" w:tplc="BCD6DD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3346CE5"/>
    <w:multiLevelType w:val="hybridMultilevel"/>
    <w:tmpl w:val="A8C05118"/>
    <w:lvl w:ilvl="0" w:tplc="0B24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17FBE"/>
    <w:multiLevelType w:val="hybridMultilevel"/>
    <w:tmpl w:val="BFC6C39E"/>
    <w:lvl w:ilvl="0" w:tplc="F80A603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271785">
    <w:abstractNumId w:val="13"/>
  </w:num>
  <w:num w:numId="2" w16cid:durableId="1936551748">
    <w:abstractNumId w:val="5"/>
  </w:num>
  <w:num w:numId="3" w16cid:durableId="1243878368">
    <w:abstractNumId w:val="22"/>
  </w:num>
  <w:num w:numId="4" w16cid:durableId="2047869200">
    <w:abstractNumId w:val="18"/>
  </w:num>
  <w:num w:numId="5" w16cid:durableId="1322395195">
    <w:abstractNumId w:val="9"/>
  </w:num>
  <w:num w:numId="6" w16cid:durableId="1937326367">
    <w:abstractNumId w:val="12"/>
  </w:num>
  <w:num w:numId="7" w16cid:durableId="1778017652">
    <w:abstractNumId w:val="20"/>
  </w:num>
  <w:num w:numId="8" w16cid:durableId="558782366">
    <w:abstractNumId w:val="2"/>
  </w:num>
  <w:num w:numId="9" w16cid:durableId="345518795">
    <w:abstractNumId w:val="3"/>
  </w:num>
  <w:num w:numId="10" w16cid:durableId="641351176">
    <w:abstractNumId w:val="19"/>
  </w:num>
  <w:num w:numId="11" w16cid:durableId="422190270">
    <w:abstractNumId w:val="23"/>
  </w:num>
  <w:num w:numId="12" w16cid:durableId="833958092">
    <w:abstractNumId w:val="7"/>
  </w:num>
  <w:num w:numId="13" w16cid:durableId="508570617">
    <w:abstractNumId w:val="10"/>
  </w:num>
  <w:num w:numId="14" w16cid:durableId="1452556404">
    <w:abstractNumId w:val="6"/>
  </w:num>
  <w:num w:numId="15" w16cid:durableId="1823304535">
    <w:abstractNumId w:val="17"/>
  </w:num>
  <w:num w:numId="16" w16cid:durableId="857356990">
    <w:abstractNumId w:val="16"/>
  </w:num>
  <w:num w:numId="17" w16cid:durableId="1995835286">
    <w:abstractNumId w:val="1"/>
  </w:num>
  <w:num w:numId="18" w16cid:durableId="546718371">
    <w:abstractNumId w:val="21"/>
  </w:num>
  <w:num w:numId="19" w16cid:durableId="1615093469">
    <w:abstractNumId w:val="24"/>
  </w:num>
  <w:num w:numId="20" w16cid:durableId="14209032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450062">
    <w:abstractNumId w:val="8"/>
  </w:num>
  <w:num w:numId="22" w16cid:durableId="176507296">
    <w:abstractNumId w:val="4"/>
  </w:num>
  <w:num w:numId="23" w16cid:durableId="622465020">
    <w:abstractNumId w:val="0"/>
  </w:num>
  <w:num w:numId="24" w16cid:durableId="1038776729">
    <w:abstractNumId w:val="14"/>
  </w:num>
  <w:num w:numId="25" w16cid:durableId="1338580099">
    <w:abstractNumId w:val="11"/>
  </w:num>
  <w:num w:numId="26" w16cid:durableId="2185649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8E"/>
    <w:rsid w:val="00007B15"/>
    <w:rsid w:val="00007D4D"/>
    <w:rsid w:val="00012C3C"/>
    <w:rsid w:val="00025BBB"/>
    <w:rsid w:val="00036F01"/>
    <w:rsid w:val="000471FD"/>
    <w:rsid w:val="00070B2E"/>
    <w:rsid w:val="000835F7"/>
    <w:rsid w:val="000A43D6"/>
    <w:rsid w:val="000C60C2"/>
    <w:rsid w:val="00110BC1"/>
    <w:rsid w:val="001440D0"/>
    <w:rsid w:val="00151A41"/>
    <w:rsid w:val="00152025"/>
    <w:rsid w:val="00156230"/>
    <w:rsid w:val="0016420B"/>
    <w:rsid w:val="00166E9F"/>
    <w:rsid w:val="0017180C"/>
    <w:rsid w:val="001868CC"/>
    <w:rsid w:val="001903ED"/>
    <w:rsid w:val="001C6153"/>
    <w:rsid w:val="001E321A"/>
    <w:rsid w:val="002123E7"/>
    <w:rsid w:val="002136D3"/>
    <w:rsid w:val="0021661C"/>
    <w:rsid w:val="00243CFA"/>
    <w:rsid w:val="00262538"/>
    <w:rsid w:val="00270FD2"/>
    <w:rsid w:val="00276A0F"/>
    <w:rsid w:val="002A0E99"/>
    <w:rsid w:val="002A33B8"/>
    <w:rsid w:val="002A67AE"/>
    <w:rsid w:val="002B47B5"/>
    <w:rsid w:val="002E2FC4"/>
    <w:rsid w:val="002F1310"/>
    <w:rsid w:val="00313045"/>
    <w:rsid w:val="003228CD"/>
    <w:rsid w:val="0033490B"/>
    <w:rsid w:val="00352A41"/>
    <w:rsid w:val="00356622"/>
    <w:rsid w:val="003569BD"/>
    <w:rsid w:val="00366F19"/>
    <w:rsid w:val="00370C0A"/>
    <w:rsid w:val="00371E2D"/>
    <w:rsid w:val="00376BDF"/>
    <w:rsid w:val="0037775B"/>
    <w:rsid w:val="003916DA"/>
    <w:rsid w:val="00391C64"/>
    <w:rsid w:val="00396F52"/>
    <w:rsid w:val="003A17CE"/>
    <w:rsid w:val="003B1FC6"/>
    <w:rsid w:val="003C234C"/>
    <w:rsid w:val="003E16A1"/>
    <w:rsid w:val="003E1AEB"/>
    <w:rsid w:val="003F6FD5"/>
    <w:rsid w:val="0043081E"/>
    <w:rsid w:val="004366EB"/>
    <w:rsid w:val="0044652D"/>
    <w:rsid w:val="00446644"/>
    <w:rsid w:val="00453A31"/>
    <w:rsid w:val="004674AC"/>
    <w:rsid w:val="00477B1B"/>
    <w:rsid w:val="00482319"/>
    <w:rsid w:val="00483116"/>
    <w:rsid w:val="00485F4B"/>
    <w:rsid w:val="004A4259"/>
    <w:rsid w:val="004C6EA1"/>
    <w:rsid w:val="004F4876"/>
    <w:rsid w:val="004F511C"/>
    <w:rsid w:val="004F7FD0"/>
    <w:rsid w:val="00531C02"/>
    <w:rsid w:val="00540F4F"/>
    <w:rsid w:val="00547DBA"/>
    <w:rsid w:val="00565BE2"/>
    <w:rsid w:val="00566D18"/>
    <w:rsid w:val="00593490"/>
    <w:rsid w:val="0059644C"/>
    <w:rsid w:val="005A398E"/>
    <w:rsid w:val="005D070B"/>
    <w:rsid w:val="005D2C74"/>
    <w:rsid w:val="005D72EF"/>
    <w:rsid w:val="005D7CD3"/>
    <w:rsid w:val="0061563D"/>
    <w:rsid w:val="00621E28"/>
    <w:rsid w:val="006406D6"/>
    <w:rsid w:val="00640D72"/>
    <w:rsid w:val="00664B74"/>
    <w:rsid w:val="00675569"/>
    <w:rsid w:val="006818F1"/>
    <w:rsid w:val="006B4644"/>
    <w:rsid w:val="006C2027"/>
    <w:rsid w:val="006C4302"/>
    <w:rsid w:val="006D47F7"/>
    <w:rsid w:val="006E0C09"/>
    <w:rsid w:val="006E7986"/>
    <w:rsid w:val="00710B60"/>
    <w:rsid w:val="00740CF8"/>
    <w:rsid w:val="00741376"/>
    <w:rsid w:val="007555BB"/>
    <w:rsid w:val="0075726D"/>
    <w:rsid w:val="00764587"/>
    <w:rsid w:val="007677B0"/>
    <w:rsid w:val="00783035"/>
    <w:rsid w:val="007D00E9"/>
    <w:rsid w:val="007E5253"/>
    <w:rsid w:val="007F11F9"/>
    <w:rsid w:val="00825F58"/>
    <w:rsid w:val="00835CAC"/>
    <w:rsid w:val="008459AA"/>
    <w:rsid w:val="008567BC"/>
    <w:rsid w:val="00856DF6"/>
    <w:rsid w:val="00866E7C"/>
    <w:rsid w:val="008722D4"/>
    <w:rsid w:val="008811A5"/>
    <w:rsid w:val="00892DA8"/>
    <w:rsid w:val="00894249"/>
    <w:rsid w:val="008A2812"/>
    <w:rsid w:val="008B11C7"/>
    <w:rsid w:val="008E6B8E"/>
    <w:rsid w:val="008F247B"/>
    <w:rsid w:val="008F7308"/>
    <w:rsid w:val="00901951"/>
    <w:rsid w:val="00905C1C"/>
    <w:rsid w:val="00936237"/>
    <w:rsid w:val="00936740"/>
    <w:rsid w:val="00940350"/>
    <w:rsid w:val="00943534"/>
    <w:rsid w:val="00957642"/>
    <w:rsid w:val="009646B9"/>
    <w:rsid w:val="009652DA"/>
    <w:rsid w:val="009678CA"/>
    <w:rsid w:val="00973C56"/>
    <w:rsid w:val="00986319"/>
    <w:rsid w:val="00986507"/>
    <w:rsid w:val="00991FBC"/>
    <w:rsid w:val="0099549B"/>
    <w:rsid w:val="009A0992"/>
    <w:rsid w:val="009A4D90"/>
    <w:rsid w:val="009A64CC"/>
    <w:rsid w:val="009C526C"/>
    <w:rsid w:val="009D3C5D"/>
    <w:rsid w:val="009D6C28"/>
    <w:rsid w:val="00A0070A"/>
    <w:rsid w:val="00A12D2F"/>
    <w:rsid w:val="00A32D86"/>
    <w:rsid w:val="00A667D2"/>
    <w:rsid w:val="00A82C6C"/>
    <w:rsid w:val="00A85D84"/>
    <w:rsid w:val="00A94F1E"/>
    <w:rsid w:val="00A97452"/>
    <w:rsid w:val="00AA2711"/>
    <w:rsid w:val="00AC649A"/>
    <w:rsid w:val="00AE5708"/>
    <w:rsid w:val="00B04A41"/>
    <w:rsid w:val="00B15E83"/>
    <w:rsid w:val="00B223AD"/>
    <w:rsid w:val="00B64733"/>
    <w:rsid w:val="00B649A6"/>
    <w:rsid w:val="00B65DA4"/>
    <w:rsid w:val="00B75421"/>
    <w:rsid w:val="00B8495B"/>
    <w:rsid w:val="00B870C8"/>
    <w:rsid w:val="00B91F20"/>
    <w:rsid w:val="00BA3051"/>
    <w:rsid w:val="00BA3D48"/>
    <w:rsid w:val="00BA75C3"/>
    <w:rsid w:val="00BA7D0B"/>
    <w:rsid w:val="00BB3E51"/>
    <w:rsid w:val="00BC2D85"/>
    <w:rsid w:val="00BC79F0"/>
    <w:rsid w:val="00BD740D"/>
    <w:rsid w:val="00BE492B"/>
    <w:rsid w:val="00BF35BE"/>
    <w:rsid w:val="00C00AFD"/>
    <w:rsid w:val="00C021F5"/>
    <w:rsid w:val="00C06CA9"/>
    <w:rsid w:val="00C079F0"/>
    <w:rsid w:val="00C31E51"/>
    <w:rsid w:val="00C4710F"/>
    <w:rsid w:val="00C47CC2"/>
    <w:rsid w:val="00C47EE7"/>
    <w:rsid w:val="00C56BC6"/>
    <w:rsid w:val="00C60315"/>
    <w:rsid w:val="00C81168"/>
    <w:rsid w:val="00CA2ED3"/>
    <w:rsid w:val="00CA4896"/>
    <w:rsid w:val="00CB0AEB"/>
    <w:rsid w:val="00CD4942"/>
    <w:rsid w:val="00CE39A0"/>
    <w:rsid w:val="00CE6FB9"/>
    <w:rsid w:val="00D05D55"/>
    <w:rsid w:val="00D1000E"/>
    <w:rsid w:val="00D64795"/>
    <w:rsid w:val="00D66718"/>
    <w:rsid w:val="00D830E2"/>
    <w:rsid w:val="00D872B4"/>
    <w:rsid w:val="00D93219"/>
    <w:rsid w:val="00DA1549"/>
    <w:rsid w:val="00DE3AEE"/>
    <w:rsid w:val="00DE5938"/>
    <w:rsid w:val="00DF3534"/>
    <w:rsid w:val="00E14580"/>
    <w:rsid w:val="00E25FF5"/>
    <w:rsid w:val="00E352B7"/>
    <w:rsid w:val="00E413A2"/>
    <w:rsid w:val="00E41CB7"/>
    <w:rsid w:val="00E438C6"/>
    <w:rsid w:val="00E44628"/>
    <w:rsid w:val="00E612C8"/>
    <w:rsid w:val="00E761E2"/>
    <w:rsid w:val="00E846BB"/>
    <w:rsid w:val="00E9166E"/>
    <w:rsid w:val="00EC1954"/>
    <w:rsid w:val="00EF6D6F"/>
    <w:rsid w:val="00F03182"/>
    <w:rsid w:val="00F05CE2"/>
    <w:rsid w:val="00F066EE"/>
    <w:rsid w:val="00F07CE2"/>
    <w:rsid w:val="00F167A7"/>
    <w:rsid w:val="00F42827"/>
    <w:rsid w:val="00F479D7"/>
    <w:rsid w:val="00F53AF0"/>
    <w:rsid w:val="00F609F4"/>
    <w:rsid w:val="00F614D8"/>
    <w:rsid w:val="00FA77CF"/>
    <w:rsid w:val="00FB41D6"/>
    <w:rsid w:val="00FC30E2"/>
    <w:rsid w:val="00FD7866"/>
    <w:rsid w:val="00FE0803"/>
    <w:rsid w:val="00FE5F58"/>
    <w:rsid w:val="00FE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592C"/>
  <w15:docId w15:val="{0DF370E0-8B43-49D4-B9CB-435B0138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249"/>
  </w:style>
  <w:style w:type="paragraph" w:styleId="1">
    <w:name w:val="heading 1"/>
    <w:basedOn w:val="a"/>
    <w:next w:val="a"/>
    <w:link w:val="10"/>
    <w:qFormat/>
    <w:rsid w:val="00012C3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90">
    <w:name w:val="rvps29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A398E"/>
  </w:style>
  <w:style w:type="paragraph" w:customStyle="1" w:styleId="rvps4">
    <w:name w:val="rvps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5A398E"/>
  </w:style>
  <w:style w:type="paragraph" w:customStyle="1" w:styleId="rvps6">
    <w:name w:val="rvps6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5A398E"/>
  </w:style>
  <w:style w:type="paragraph" w:customStyle="1" w:styleId="rvps294">
    <w:name w:val="rvps29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2">
    <w:name w:val="rvts12"/>
    <w:basedOn w:val="a0"/>
    <w:rsid w:val="005A398E"/>
  </w:style>
  <w:style w:type="paragraph" w:customStyle="1" w:styleId="rvps295">
    <w:name w:val="rvps29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5A398E"/>
  </w:style>
  <w:style w:type="paragraph" w:styleId="a3">
    <w:name w:val="Normal (Web)"/>
    <w:basedOn w:val="a"/>
    <w:uiPriority w:val="99"/>
    <w:unhideWhenUsed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01">
    <w:name w:val="rvps30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03">
    <w:name w:val="rvps303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35">
    <w:name w:val="rvps73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7">
    <w:name w:val="rvps287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11">
    <w:name w:val="rvps31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2">
    <w:name w:val="rvts42"/>
    <w:basedOn w:val="a0"/>
    <w:rsid w:val="005A398E"/>
  </w:style>
  <w:style w:type="character" w:customStyle="1" w:styleId="rvts43">
    <w:name w:val="rvts43"/>
    <w:basedOn w:val="a0"/>
    <w:rsid w:val="005A398E"/>
  </w:style>
  <w:style w:type="paragraph" w:customStyle="1" w:styleId="rvps312">
    <w:name w:val="rvps31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9">
    <w:name w:val="rvps109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A398E"/>
  </w:style>
  <w:style w:type="character" w:customStyle="1" w:styleId="rvts45">
    <w:name w:val="rvts45"/>
    <w:basedOn w:val="a0"/>
    <w:rsid w:val="005A398E"/>
  </w:style>
  <w:style w:type="character" w:customStyle="1" w:styleId="rvts46">
    <w:name w:val="rvts46"/>
    <w:basedOn w:val="a0"/>
    <w:rsid w:val="005A398E"/>
  </w:style>
  <w:style w:type="paragraph" w:customStyle="1" w:styleId="rvps1">
    <w:name w:val="rvps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1">
    <w:name w:val="rvts21"/>
    <w:basedOn w:val="a0"/>
    <w:rsid w:val="005A398E"/>
  </w:style>
  <w:style w:type="character" w:customStyle="1" w:styleId="rvts47">
    <w:name w:val="rvts47"/>
    <w:basedOn w:val="a0"/>
    <w:rsid w:val="005A398E"/>
  </w:style>
  <w:style w:type="paragraph" w:customStyle="1" w:styleId="rvps318">
    <w:name w:val="rvps318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19">
    <w:name w:val="rvps319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5A398E"/>
  </w:style>
  <w:style w:type="paragraph" w:customStyle="1" w:styleId="rvps321">
    <w:name w:val="rvps32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25">
    <w:name w:val="rvps32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44">
    <w:name w:val="rvps34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5A398E"/>
  </w:style>
  <w:style w:type="paragraph" w:customStyle="1" w:styleId="rvps422">
    <w:name w:val="rvps42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4">
    <w:name w:val="rvts54"/>
    <w:basedOn w:val="a0"/>
    <w:rsid w:val="005A398E"/>
  </w:style>
  <w:style w:type="character" w:customStyle="1" w:styleId="rvts49">
    <w:name w:val="rvts49"/>
    <w:basedOn w:val="a0"/>
    <w:rsid w:val="005A398E"/>
  </w:style>
  <w:style w:type="character" w:customStyle="1" w:styleId="rvts51">
    <w:name w:val="rvts51"/>
    <w:basedOn w:val="a0"/>
    <w:rsid w:val="005A398E"/>
  </w:style>
  <w:style w:type="paragraph" w:customStyle="1" w:styleId="rvps526">
    <w:name w:val="rvps526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0">
    <w:name w:val="rvps55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1">
    <w:name w:val="rvps55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2">
    <w:name w:val="rvps55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5A398E"/>
  </w:style>
  <w:style w:type="character" w:customStyle="1" w:styleId="rvts52">
    <w:name w:val="rvts52"/>
    <w:basedOn w:val="a0"/>
    <w:rsid w:val="005A398E"/>
  </w:style>
  <w:style w:type="paragraph" w:customStyle="1" w:styleId="rvps525">
    <w:name w:val="rvps52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3">
    <w:name w:val="rvts53"/>
    <w:basedOn w:val="a0"/>
    <w:rsid w:val="005A398E"/>
  </w:style>
  <w:style w:type="paragraph" w:customStyle="1" w:styleId="rvps570">
    <w:name w:val="rvps57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75">
    <w:name w:val="rvps57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A39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A398E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D872B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872B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 + Полужирный"/>
    <w:basedOn w:val="a0"/>
    <w:rsid w:val="00D872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872B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character" w:styleId="a7">
    <w:name w:val="Strong"/>
    <w:basedOn w:val="a0"/>
    <w:uiPriority w:val="22"/>
    <w:qFormat/>
    <w:rsid w:val="00D872B4"/>
    <w:rPr>
      <w:b/>
      <w:bCs/>
    </w:rPr>
  </w:style>
  <w:style w:type="character" w:customStyle="1" w:styleId="20">
    <w:name w:val="Основной текст (2)_"/>
    <w:basedOn w:val="a0"/>
    <w:link w:val="21"/>
    <w:rsid w:val="007F1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F11F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BE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99"/>
    <w:qFormat/>
    <w:rsid w:val="007555BB"/>
    <w:pPr>
      <w:ind w:left="720"/>
      <w:contextualSpacing/>
    </w:pPr>
  </w:style>
  <w:style w:type="paragraph" w:customStyle="1" w:styleId="Default">
    <w:name w:val="Default"/>
    <w:uiPriority w:val="99"/>
    <w:rsid w:val="003A1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1">
    <w:name w:val="Абзац списка1"/>
    <w:basedOn w:val="a"/>
    <w:uiPriority w:val="99"/>
    <w:rsid w:val="003A17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2"/>
    <w:rsid w:val="008F73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F7308"/>
    <w:pPr>
      <w:widowControl w:val="0"/>
      <w:shd w:val="clear" w:color="auto" w:fill="FFFFFF"/>
      <w:spacing w:after="11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F479D7"/>
    <w:pPr>
      <w:tabs>
        <w:tab w:val="left" w:pos="1440"/>
        <w:tab w:val="left" w:pos="162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F479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DE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c">
    <w:name w:val="Нормальний текст"/>
    <w:basedOn w:val="a"/>
    <w:rsid w:val="00DE59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a">
    <w:name w:val="Абзац списку Знак"/>
    <w:link w:val="a9"/>
    <w:uiPriority w:val="99"/>
    <w:locked/>
    <w:rsid w:val="00DE5938"/>
  </w:style>
  <w:style w:type="character" w:customStyle="1" w:styleId="10">
    <w:name w:val="Заголовок 1 Знак"/>
    <w:basedOn w:val="a0"/>
    <w:link w:val="1"/>
    <w:rsid w:val="00012C3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ий текст 21"/>
    <w:basedOn w:val="a"/>
    <w:rsid w:val="00012C3C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d">
    <w:name w:val="Block Text"/>
    <w:basedOn w:val="a"/>
    <w:semiHidden/>
    <w:rsid w:val="00DE3AEE"/>
    <w:pPr>
      <w:widowControl w:val="0"/>
      <w:autoSpaceDE w:val="0"/>
      <w:autoSpaceDN w:val="0"/>
      <w:adjustRightInd w:val="0"/>
      <w:spacing w:after="0" w:line="240" w:lineRule="auto"/>
      <w:ind w:left="-420" w:right="-14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7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94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9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9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6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22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53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42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2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3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0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6026-50E0-4CF7-B9E9-EC893106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8329</Words>
  <Characters>4749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Sasha Ivashchuk</cp:lastModifiedBy>
  <cp:revision>7</cp:revision>
  <cp:lastPrinted>2024-05-01T07:47:00Z</cp:lastPrinted>
  <dcterms:created xsi:type="dcterms:W3CDTF">2024-09-03T07:07:00Z</dcterms:created>
  <dcterms:modified xsi:type="dcterms:W3CDTF">2024-09-09T08:44:00Z</dcterms:modified>
</cp:coreProperties>
</file>